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A484" w14:textId="5EDAEDC5" w:rsidR="00DF2FEC" w:rsidRDefault="00413CD6" w:rsidP="009D0197">
      <w:pPr>
        <w:pStyle w:val="Dokumentrubrik"/>
      </w:pPr>
      <w:r>
        <w:t>I</w:t>
      </w:r>
      <w:r w:rsidR="00CA7FE5">
        <w:t>nstruktion</w:t>
      </w:r>
      <w:r w:rsidR="00C25C24">
        <w:t xml:space="preserve"> för Norrköpings filmfond</w:t>
      </w:r>
      <w:r w:rsidR="006A5389">
        <w:t>s stöd till film och tv</w:t>
      </w:r>
    </w:p>
    <w:p w14:paraId="5BDEC502" w14:textId="52A8D1B4" w:rsidR="00D61231" w:rsidRDefault="00CA7FE5" w:rsidP="00D61231">
      <w:r w:rsidRPr="00CA7FE5">
        <w:t xml:space="preserve">Denna instruktion utgår från Norrköpings kommuns Riktlinje för </w:t>
      </w:r>
      <w:r>
        <w:t>Norrköpings f</w:t>
      </w:r>
      <w:r w:rsidRPr="00CA7FE5">
        <w:t xml:space="preserve">ilmfond. </w:t>
      </w:r>
      <w:r w:rsidR="00D54382">
        <w:t>R</w:t>
      </w:r>
      <w:r w:rsidRPr="00CA7FE5">
        <w:t xml:space="preserve">iktlinjen anger </w:t>
      </w:r>
      <w:r>
        <w:t>den</w:t>
      </w:r>
      <w:r w:rsidRPr="00CA7FE5">
        <w:t xml:space="preserve"> långsiktiga ambition</w:t>
      </w:r>
      <w:r>
        <w:t>en med mål</w:t>
      </w:r>
      <w:r w:rsidRPr="00CA7FE5">
        <w:t xml:space="preserve"> </w:t>
      </w:r>
      <w:r>
        <w:t xml:space="preserve">och strategier </w:t>
      </w:r>
      <w:r w:rsidRPr="00CA7FE5">
        <w:t xml:space="preserve">för </w:t>
      </w:r>
      <w:r>
        <w:t>filmfonden</w:t>
      </w:r>
      <w:r w:rsidRPr="00CA7FE5">
        <w:t xml:space="preserve">, </w:t>
      </w:r>
      <w:r w:rsidR="00D54382">
        <w:t xml:space="preserve">och detta dokument </w:t>
      </w:r>
      <w:r w:rsidRPr="00CA7FE5">
        <w:t xml:space="preserve">fastställer de </w:t>
      </w:r>
      <w:r>
        <w:t>allmänna</w:t>
      </w:r>
      <w:r w:rsidRPr="00CA7FE5">
        <w:t xml:space="preserve"> förutsättningarna, kriterier</w:t>
      </w:r>
      <w:r>
        <w:t>, villkor och krav</w:t>
      </w:r>
      <w:r w:rsidRPr="00CA7FE5">
        <w:t xml:space="preserve"> som gäller för aktörer som söker </w:t>
      </w:r>
      <w:r>
        <w:t>stöd från filmfonden</w:t>
      </w:r>
      <w:r w:rsidR="00C62BC6">
        <w:t>.</w:t>
      </w:r>
    </w:p>
    <w:p w14:paraId="27F3AF2A" w14:textId="77777777" w:rsidR="00D54382" w:rsidRDefault="00D54382" w:rsidP="00772B2A">
      <w:pPr>
        <w:rPr>
          <w:b/>
          <w:bCs/>
          <w:sz w:val="28"/>
          <w:szCs w:val="28"/>
        </w:rPr>
      </w:pPr>
    </w:p>
    <w:p w14:paraId="76F045BF" w14:textId="254D77A5" w:rsidR="00772B2A" w:rsidRPr="00772B2A" w:rsidRDefault="00772B2A" w:rsidP="00772B2A">
      <w:pPr>
        <w:rPr>
          <w:b/>
          <w:bCs/>
          <w:sz w:val="28"/>
          <w:szCs w:val="28"/>
        </w:rPr>
      </w:pPr>
      <w:r w:rsidRPr="00772B2A">
        <w:rPr>
          <w:b/>
          <w:bCs/>
          <w:sz w:val="28"/>
          <w:szCs w:val="28"/>
        </w:rPr>
        <w:t>Allmänna förutsättningar och villkor</w:t>
      </w:r>
    </w:p>
    <w:p w14:paraId="23EC5A68" w14:textId="77777777" w:rsidR="00772B2A" w:rsidRPr="00772B2A" w:rsidRDefault="00772B2A" w:rsidP="00772B2A">
      <w:pPr>
        <w:rPr>
          <w:b/>
          <w:bCs/>
        </w:rPr>
      </w:pPr>
      <w:r w:rsidRPr="00772B2A">
        <w:rPr>
          <w:b/>
          <w:bCs/>
        </w:rPr>
        <w:t>EU lagstiftning</w:t>
      </w:r>
    </w:p>
    <w:p w14:paraId="66E0C91F" w14:textId="5D5BC047" w:rsidR="00772B2A" w:rsidRDefault="00772B2A" w:rsidP="00772B2A">
      <w:r>
        <w:t>Norrköpings filmfonds regelverk för stöd till film och tv är förenligt med Europeiska kommissionens bestämmelser för gruppundantag för statligt stöd med avsikt att främja kultur och bevara kulturarvet enligt artikel 107.3 i EUF-fördraget och kommissionens förordning nr 651/2014, GBER.</w:t>
      </w:r>
    </w:p>
    <w:p w14:paraId="3BD46F0F" w14:textId="4F512577" w:rsidR="00772B2A" w:rsidRDefault="00772B2A" w:rsidP="00772B2A">
      <w:r>
        <w:t>Norrköpings filmfonds insatser i film och tv-produktion görs i enlighet med förordningens artikel 54 i avsnitt 11; Stödordning till förmån för audiovisuella verk. Norrköpings filmfonds beslut om stöd sker utifrån prioriteringar och bedömningskriterier som anges i denna instruktion.</w:t>
      </w:r>
    </w:p>
    <w:p w14:paraId="043CBD0D" w14:textId="2781DBA7" w:rsidR="00772B2A" w:rsidRPr="00772B2A" w:rsidRDefault="00772B2A" w:rsidP="00772B2A">
      <w:pPr>
        <w:rPr>
          <w:b/>
          <w:bCs/>
        </w:rPr>
      </w:pPr>
      <w:r w:rsidRPr="00772B2A">
        <w:rPr>
          <w:b/>
          <w:bCs/>
        </w:rPr>
        <w:t>Geografiskt område</w:t>
      </w:r>
    </w:p>
    <w:p w14:paraId="6AEF82A0" w14:textId="77777777" w:rsidR="00772B2A" w:rsidRDefault="00772B2A" w:rsidP="00772B2A">
      <w:r>
        <w:t>Norrköpings filmfonds stöd förutsätter att hela eller delar av produktionen förläggs till Norrköpings kommun.</w:t>
      </w:r>
    </w:p>
    <w:p w14:paraId="3FB4129F" w14:textId="17B73817" w:rsidR="00772B2A" w:rsidRPr="00772B2A" w:rsidRDefault="00772B2A" w:rsidP="00772B2A">
      <w:pPr>
        <w:rPr>
          <w:b/>
          <w:bCs/>
        </w:rPr>
      </w:pPr>
      <w:r w:rsidRPr="00772B2A">
        <w:rPr>
          <w:b/>
          <w:bCs/>
        </w:rPr>
        <w:t>Vilka som kan söka</w:t>
      </w:r>
    </w:p>
    <w:p w14:paraId="20E0A5D2" w14:textId="00D0DAAE" w:rsidR="00772B2A" w:rsidRDefault="00772B2A" w:rsidP="00772B2A">
      <w:r>
        <w:t>Norrköpings filmfond tar emot ansökningar från:</w:t>
      </w:r>
    </w:p>
    <w:p w14:paraId="5196E789" w14:textId="77777777" w:rsidR="00772B2A" w:rsidRDefault="00772B2A" w:rsidP="00772B2A">
      <w:pPr>
        <w:pStyle w:val="Liststycke"/>
        <w:numPr>
          <w:ilvl w:val="0"/>
          <w:numId w:val="7"/>
        </w:numPr>
      </w:pPr>
      <w:r>
        <w:lastRenderedPageBreak/>
        <w:t>producenter i Sverige. Vid internationell produktion där etablerat produktionsbolag är registrerat i annat land än Sverige krävs en svensk samproducent med registrerat bolag i Sverige som söker stödet.</w:t>
      </w:r>
    </w:p>
    <w:p w14:paraId="63CBF778" w14:textId="253D554D" w:rsidR="00772B2A" w:rsidRDefault="00772B2A" w:rsidP="00772B2A">
      <w:pPr>
        <w:pStyle w:val="Liststycke"/>
        <w:numPr>
          <w:ilvl w:val="0"/>
          <w:numId w:val="7"/>
        </w:numPr>
      </w:pPr>
      <w:r>
        <w:t>talanger och debuterande filmskapare som söker för kortfilm.</w:t>
      </w:r>
    </w:p>
    <w:p w14:paraId="43BC34FF" w14:textId="0B0EBFFE" w:rsidR="00772B2A" w:rsidRPr="00772B2A" w:rsidRDefault="00772B2A" w:rsidP="00772B2A">
      <w:pPr>
        <w:rPr>
          <w:b/>
          <w:bCs/>
        </w:rPr>
      </w:pPr>
      <w:r w:rsidRPr="00772B2A">
        <w:rPr>
          <w:b/>
          <w:bCs/>
        </w:rPr>
        <w:t>Stödtyper</w:t>
      </w:r>
    </w:p>
    <w:p w14:paraId="2649E258" w14:textId="208B0CAB" w:rsidR="00772B2A" w:rsidRDefault="00772B2A" w:rsidP="00772B2A">
      <w:pPr>
        <w:pStyle w:val="Liststycke"/>
        <w:numPr>
          <w:ilvl w:val="0"/>
          <w:numId w:val="6"/>
        </w:numPr>
      </w:pPr>
      <w:r>
        <w:t xml:space="preserve">Utvecklingsstöd: kan </w:t>
      </w:r>
      <w:r w:rsidR="00236B52">
        <w:t xml:space="preserve">i princip bara </w:t>
      </w:r>
      <w:r w:rsidR="00236B52">
        <w:t xml:space="preserve">fördelas </w:t>
      </w:r>
      <w:r w:rsidR="00236B52">
        <w:t>till projekt med producent som är verksam och har sin firma registrerad i Norrköping</w:t>
      </w:r>
      <w:r w:rsidR="00236B52">
        <w:t xml:space="preserve">. Stödet kan </w:t>
      </w:r>
      <w:r>
        <w:t xml:space="preserve">gå till en utvecklingsinsats som t ex manus, research, pilotproduktion i projekt där potential finns för eventuell kommande produktion. </w:t>
      </w:r>
      <w:r w:rsidR="00236B52">
        <w:t>Utvecklingsstöd fördelas i undantagsfall till kortfilm.</w:t>
      </w:r>
      <w:r w:rsidR="00236B52">
        <w:t xml:space="preserve"> </w:t>
      </w:r>
      <w:r>
        <w:t>Skulle ett utvecklingsprojekt</w:t>
      </w:r>
      <w:r w:rsidR="004D130E">
        <w:t>,</w:t>
      </w:r>
      <w:r>
        <w:t xml:space="preserve"> som Norrköpings filmfond givit stöd till</w:t>
      </w:r>
      <w:r w:rsidR="004D130E">
        <w:t>,</w:t>
      </w:r>
      <w:r>
        <w:t xml:space="preserve"> övergå i en produktion så utgör Norrköpings filmfonds utvecklingsstöd en del av totala insatsen i projektet. </w:t>
      </w:r>
    </w:p>
    <w:p w14:paraId="7B7D1D49" w14:textId="55371F60" w:rsidR="00772B2A" w:rsidRDefault="00772B2A" w:rsidP="00772B2A">
      <w:pPr>
        <w:pStyle w:val="Liststycke"/>
        <w:numPr>
          <w:ilvl w:val="0"/>
          <w:numId w:val="6"/>
        </w:numPr>
      </w:pPr>
      <w:r>
        <w:t>Produktionsstöd: avser förproduktion, inspelning och efterproduktion, men inte marknadsföring och lansering.</w:t>
      </w:r>
    </w:p>
    <w:p w14:paraId="2CCA3FED" w14:textId="3F333448" w:rsidR="00772B2A" w:rsidRDefault="00772B2A" w:rsidP="00772B2A">
      <w:pPr>
        <w:pStyle w:val="Liststycke"/>
        <w:numPr>
          <w:ilvl w:val="0"/>
          <w:numId w:val="6"/>
        </w:numPr>
      </w:pPr>
      <w:r>
        <w:t xml:space="preserve">Snabbt lokalt kortfilmsstöd: kan bara sökas av filmare </w:t>
      </w:r>
      <w:r w:rsidR="000B313F">
        <w:t xml:space="preserve">som är verksam </w:t>
      </w:r>
      <w:r>
        <w:t>med registrerad firma i Norrköping och som har begränsad erfarenhet eller etablering i branschen.</w:t>
      </w:r>
    </w:p>
    <w:p w14:paraId="1C4944E0" w14:textId="04041C9C" w:rsidR="00772B2A" w:rsidRPr="00772B2A" w:rsidRDefault="00772B2A" w:rsidP="00772B2A">
      <w:pPr>
        <w:rPr>
          <w:b/>
          <w:bCs/>
        </w:rPr>
      </w:pPr>
      <w:r w:rsidRPr="00772B2A">
        <w:rPr>
          <w:b/>
          <w:bCs/>
        </w:rPr>
        <w:t>Vad filmfonden inte ger stöd till</w:t>
      </w:r>
    </w:p>
    <w:p w14:paraId="53CFE3FC" w14:textId="77777777" w:rsidR="00772B2A" w:rsidRDefault="00772B2A" w:rsidP="00772B2A">
      <w:pPr>
        <w:pStyle w:val="Liststycke"/>
        <w:numPr>
          <w:ilvl w:val="0"/>
          <w:numId w:val="8"/>
        </w:numPr>
      </w:pPr>
      <w:r>
        <w:t>Utbildningsfilmer, det vill säga filmer som produceras som en del av utbildningen på en skola.</w:t>
      </w:r>
    </w:p>
    <w:p w14:paraId="64C572B9" w14:textId="146DCFF7" w:rsidR="00772B2A" w:rsidRDefault="00772B2A" w:rsidP="00772B2A">
      <w:pPr>
        <w:pStyle w:val="Liststycke"/>
        <w:numPr>
          <w:ilvl w:val="0"/>
          <w:numId w:val="8"/>
        </w:numPr>
      </w:pPr>
      <w:r>
        <w:t>Informations- eller reklamfilmer.</w:t>
      </w:r>
    </w:p>
    <w:p w14:paraId="746C1D63" w14:textId="58615360" w:rsidR="00772B2A" w:rsidRPr="00772B2A" w:rsidRDefault="00772B2A" w:rsidP="00772B2A">
      <w:pPr>
        <w:rPr>
          <w:b/>
          <w:bCs/>
        </w:rPr>
      </w:pPr>
      <w:r w:rsidRPr="00772B2A">
        <w:rPr>
          <w:b/>
          <w:bCs/>
        </w:rPr>
        <w:t>Bidrag inte investering</w:t>
      </w:r>
    </w:p>
    <w:p w14:paraId="323C088B" w14:textId="77777777" w:rsidR="00772B2A" w:rsidRDefault="00772B2A" w:rsidP="00772B2A">
      <w:r>
        <w:t>Norrköpings filmfonds stöd är ett bidrag vilket filmbranschen benämner mjuka pengar. Det är allt så inte en investering eller samproduktionsinsats.</w:t>
      </w:r>
    </w:p>
    <w:p w14:paraId="3838A01F" w14:textId="77777777" w:rsidR="00772B2A" w:rsidRDefault="00772B2A" w:rsidP="00772B2A">
      <w:pPr>
        <w:rPr>
          <w:b/>
          <w:bCs/>
        </w:rPr>
      </w:pPr>
      <w:r>
        <w:rPr>
          <w:b/>
          <w:bCs/>
        </w:rPr>
        <w:t>A</w:t>
      </w:r>
      <w:r w:rsidRPr="00772B2A">
        <w:rPr>
          <w:b/>
          <w:bCs/>
        </w:rPr>
        <w:t>nsökningar med helt eller delvis klar finansiering</w:t>
      </w:r>
    </w:p>
    <w:p w14:paraId="748D951B" w14:textId="704878CA" w:rsidR="00050431" w:rsidRDefault="00772B2A" w:rsidP="00050431">
      <w:pPr>
        <w:rPr>
          <w:b/>
          <w:bCs/>
        </w:rPr>
      </w:pPr>
      <w:r>
        <w:t xml:space="preserve">Norrköpings filmfond tar emot ansökningar om produktionsstöd med helt eller delvis klar finansiering. Om Norrköpings filmfond beslutar att bevilja stöd till ett projekt </w:t>
      </w:r>
      <w:r w:rsidR="00E828DE">
        <w:t xml:space="preserve">måste finansieringen vara helt klar innan stöd kan börja betalas ut. </w:t>
      </w:r>
    </w:p>
    <w:p w14:paraId="07ECB618" w14:textId="2026335F" w:rsidR="00772B2A" w:rsidRPr="00050431" w:rsidRDefault="00772B2A" w:rsidP="00050431">
      <w:pPr>
        <w:rPr>
          <w:b/>
          <w:bCs/>
        </w:rPr>
      </w:pPr>
      <w:r w:rsidRPr="00050431">
        <w:rPr>
          <w:b/>
          <w:bCs/>
        </w:rPr>
        <w:t>Stödbelopp</w:t>
      </w:r>
    </w:p>
    <w:p w14:paraId="7A01659D" w14:textId="77777777" w:rsidR="00050431" w:rsidRDefault="00772B2A" w:rsidP="00050431">
      <w:r>
        <w:t>Storleken på Norrköpings filmfonds stöd relateras till produktionens omfattning och spendering i Norrköping, användandet av resurser och personal från Norrköpings filmbransch och projektets relevans och angelägenhet.</w:t>
      </w:r>
    </w:p>
    <w:p w14:paraId="68FC1CB8" w14:textId="35A44540" w:rsidR="00772B2A" w:rsidRPr="00050431" w:rsidRDefault="00772B2A" w:rsidP="00050431">
      <w:pPr>
        <w:rPr>
          <w:b/>
          <w:bCs/>
        </w:rPr>
      </w:pPr>
      <w:r w:rsidRPr="00050431">
        <w:rPr>
          <w:b/>
          <w:bCs/>
        </w:rPr>
        <w:t>Sökandes finansiella status</w:t>
      </w:r>
    </w:p>
    <w:p w14:paraId="333CC954" w14:textId="77777777" w:rsidR="00050431" w:rsidRDefault="00772B2A" w:rsidP="00050431">
      <w:r>
        <w:lastRenderedPageBreak/>
        <w:t xml:space="preserve">Norrköpings filmfond får inte betala ut stöd till sökande bolag som har skulder hos Skatteverket eller Kronofogden, inte eller till bolag som är under likvidation, rekonstruktion eller försatta i konkurs. </w:t>
      </w:r>
    </w:p>
    <w:p w14:paraId="1AD54B21" w14:textId="357252CF" w:rsidR="00772B2A" w:rsidRPr="00050431" w:rsidRDefault="00772B2A" w:rsidP="00050431">
      <w:pPr>
        <w:rPr>
          <w:b/>
          <w:bCs/>
        </w:rPr>
      </w:pPr>
      <w:r w:rsidRPr="00050431">
        <w:rPr>
          <w:b/>
          <w:bCs/>
        </w:rPr>
        <w:t>Digital ansökan</w:t>
      </w:r>
      <w:r w:rsidR="00050431">
        <w:rPr>
          <w:b/>
          <w:bCs/>
        </w:rPr>
        <w:t xml:space="preserve"> och handläggningstid</w:t>
      </w:r>
    </w:p>
    <w:p w14:paraId="0FB3E5B2" w14:textId="4AF9C648" w:rsidR="00772B2A" w:rsidRDefault="00772B2A" w:rsidP="00050431">
      <w:r>
        <w:t>Ansökan görs digitalt genom filmfondens ansökningsportal för respektive stöd</w:t>
      </w:r>
      <w:r w:rsidR="00050431">
        <w:t xml:space="preserve">. </w:t>
      </w:r>
      <w:r>
        <w:t>Norrköpings filmfond hanterar ansökningar löpande och handläggningstiden för varje ansökan beräknas till 6 veckor.</w:t>
      </w:r>
    </w:p>
    <w:p w14:paraId="5DD1C3CE" w14:textId="77777777" w:rsidR="004057B4" w:rsidRDefault="004057B4" w:rsidP="00772B2A">
      <w:pPr>
        <w:rPr>
          <w:b/>
          <w:bCs/>
          <w:sz w:val="28"/>
          <w:szCs w:val="28"/>
        </w:rPr>
      </w:pPr>
    </w:p>
    <w:p w14:paraId="037F9F61" w14:textId="458D6E6A" w:rsidR="00772B2A" w:rsidRPr="004057B4" w:rsidRDefault="00772B2A" w:rsidP="00772B2A">
      <w:pPr>
        <w:rPr>
          <w:b/>
          <w:bCs/>
          <w:sz w:val="28"/>
          <w:szCs w:val="28"/>
        </w:rPr>
      </w:pPr>
      <w:r w:rsidRPr="004057B4">
        <w:rPr>
          <w:b/>
          <w:bCs/>
          <w:sz w:val="28"/>
          <w:szCs w:val="28"/>
        </w:rPr>
        <w:t>Bedömningskriterier</w:t>
      </w:r>
    </w:p>
    <w:p w14:paraId="52120B2D" w14:textId="535193DF" w:rsidR="00772B2A" w:rsidRPr="004057B4" w:rsidRDefault="00772B2A" w:rsidP="00772B2A">
      <w:pPr>
        <w:rPr>
          <w:b/>
          <w:bCs/>
        </w:rPr>
      </w:pPr>
      <w:r w:rsidRPr="004057B4">
        <w:rPr>
          <w:b/>
          <w:bCs/>
        </w:rPr>
        <w:t>Konstnärligt och/eller publik potential</w:t>
      </w:r>
    </w:p>
    <w:p w14:paraId="2765E626" w14:textId="77777777" w:rsidR="00682A9E" w:rsidRDefault="00772B2A" w:rsidP="00682A9E">
      <w:pPr>
        <w:pStyle w:val="Liststycke"/>
        <w:numPr>
          <w:ilvl w:val="0"/>
          <w:numId w:val="9"/>
        </w:numPr>
      </w:pPr>
      <w:r>
        <w:t>Det görs en samlad bedömning om projektets konstnärliga potential utifrån begreppen angelägenhetsgrad, originalitet och hantverksskicklighet</w:t>
      </w:r>
      <w:r w:rsidR="00682A9E">
        <w:t xml:space="preserve">. </w:t>
      </w:r>
    </w:p>
    <w:p w14:paraId="545EB7D4" w14:textId="30BB9593" w:rsidR="00772B2A" w:rsidRDefault="00772B2A" w:rsidP="00682A9E">
      <w:pPr>
        <w:pStyle w:val="Liststycke"/>
        <w:numPr>
          <w:ilvl w:val="0"/>
          <w:numId w:val="9"/>
        </w:numPr>
      </w:pPr>
      <w:r>
        <w:t>Det görs en samlad bedömning om projektets publika potential utifrån t ex projektets egen marknadsplan med publikestimat, om det finns ett avtal med streamer, tv-kanal eller filmdistributör samt producentens eller regissörens tidigare produktioner.</w:t>
      </w:r>
    </w:p>
    <w:p w14:paraId="4F696B8E" w14:textId="7BA2AA46" w:rsidR="00772B2A" w:rsidRPr="004057B4" w:rsidRDefault="00772B2A" w:rsidP="00772B2A">
      <w:pPr>
        <w:rPr>
          <w:b/>
          <w:bCs/>
        </w:rPr>
      </w:pPr>
      <w:r w:rsidRPr="004057B4">
        <w:rPr>
          <w:b/>
          <w:bCs/>
        </w:rPr>
        <w:t>Stödets storlek i relation till effekten på Norrköping</w:t>
      </w:r>
    </w:p>
    <w:p w14:paraId="5DD5F5F4" w14:textId="4F980126" w:rsidR="00682A9E" w:rsidRDefault="00772B2A" w:rsidP="00682A9E">
      <w:pPr>
        <w:pStyle w:val="Liststycke"/>
        <w:numPr>
          <w:ilvl w:val="0"/>
          <w:numId w:val="10"/>
        </w:numPr>
      </w:pPr>
      <w:r>
        <w:t>Projekt med hög lokal spendering i Norrköping prioriteras och särskilt den spendering som avser lokal filmbransch. Med spendering menas att produktionen lägger kostnader på personal och/eller företag som är skrivna i och betalar skatt i Norrköping. Praktisk egeninsats räknas inte som spendering förutom i snabbt lokalt kortfilmstöd.</w:t>
      </w:r>
    </w:p>
    <w:p w14:paraId="2A31F9A7" w14:textId="2A6B3E96" w:rsidR="00772B2A" w:rsidRPr="004057B4" w:rsidRDefault="00772B2A" w:rsidP="00682A9E">
      <w:pPr>
        <w:rPr>
          <w:b/>
          <w:bCs/>
        </w:rPr>
      </w:pPr>
      <w:r w:rsidRPr="004057B4">
        <w:rPr>
          <w:b/>
          <w:bCs/>
        </w:rPr>
        <w:t>Nyckelpersoners förutsättningar vägs in</w:t>
      </w:r>
    </w:p>
    <w:p w14:paraId="2506A624" w14:textId="77777777" w:rsidR="00682A9E" w:rsidRDefault="00772B2A" w:rsidP="00F35077">
      <w:pPr>
        <w:pStyle w:val="Liststycke"/>
        <w:numPr>
          <w:ilvl w:val="0"/>
          <w:numId w:val="10"/>
        </w:numPr>
      </w:pPr>
      <w:r>
        <w:t>Vid större produktioner läggs stor vikt vid en bedömning av projektets nyckelpersoners förutsättningar att genomföra produktionen. Nyckelpersoner kan t ex vara producent, regissör, manusförfattare. Underlaget för bedömningen är dokumenterad erfarenhet av tidigare jämförbara produktioner. Undantag kan ske vid kortfilm, talangsatsningar och lågbudgetfilmer samt vid konstnärligt smala filmer som produceras med första- och andragångsregissör eller producent.</w:t>
      </w:r>
    </w:p>
    <w:p w14:paraId="493FD943" w14:textId="6E0B3278" w:rsidR="00772B2A" w:rsidRPr="004057B4" w:rsidRDefault="00772B2A" w:rsidP="00682A9E">
      <w:pPr>
        <w:rPr>
          <w:b/>
          <w:bCs/>
        </w:rPr>
      </w:pPr>
      <w:r w:rsidRPr="004057B4">
        <w:rPr>
          <w:b/>
          <w:bCs/>
        </w:rPr>
        <w:t>Nya röster och unga talanger</w:t>
      </w:r>
    </w:p>
    <w:p w14:paraId="1F1E0615" w14:textId="3E2C0EB7" w:rsidR="00833A0B" w:rsidRPr="00833A0B" w:rsidRDefault="00833A0B" w:rsidP="00F35077">
      <w:pPr>
        <w:pStyle w:val="Liststycke"/>
        <w:numPr>
          <w:ilvl w:val="0"/>
          <w:numId w:val="10"/>
        </w:numPr>
        <w:rPr>
          <w:strike/>
        </w:rPr>
      </w:pPr>
      <w:r w:rsidRPr="00952528">
        <w:t>Vid bedömning prioriteras projekt där upphovspersoner (</w:t>
      </w:r>
      <w:r>
        <w:t xml:space="preserve">producent, </w:t>
      </w:r>
      <w:r w:rsidRPr="00952528">
        <w:t>regi</w:t>
      </w:r>
      <w:r>
        <w:t>ssör eller manusförfattare</w:t>
      </w:r>
      <w:r w:rsidRPr="00952528">
        <w:t>) är i början av sin professionella karriär eller genomför sin första eller andra film.</w:t>
      </w:r>
    </w:p>
    <w:p w14:paraId="1E727AD9" w14:textId="6DCAFB77" w:rsidR="00AB691D" w:rsidRPr="00AB691D" w:rsidRDefault="00AB691D" w:rsidP="00F35077">
      <w:pPr>
        <w:pStyle w:val="Liststycke"/>
        <w:numPr>
          <w:ilvl w:val="0"/>
          <w:numId w:val="10"/>
        </w:numPr>
        <w:rPr>
          <w:strike/>
        </w:rPr>
      </w:pPr>
      <w:r w:rsidRPr="00144C04">
        <w:lastRenderedPageBreak/>
        <w:t>Filmfonden bedömer projektets förmåga att tillföra nya perspektiv, uttryck eller berättelser som kompletterar det befintliga utbudet i branschen.</w:t>
      </w:r>
    </w:p>
    <w:p w14:paraId="41A0B70B" w14:textId="77777777" w:rsidR="00AB691D" w:rsidRPr="00AB691D" w:rsidRDefault="00AB691D" w:rsidP="00AB691D">
      <w:pPr>
        <w:pStyle w:val="Liststycke"/>
        <w:ind w:left="1854"/>
        <w:rPr>
          <w:strike/>
        </w:rPr>
      </w:pPr>
    </w:p>
    <w:p w14:paraId="1FB611A1" w14:textId="3E9C10D1" w:rsidR="00772B2A" w:rsidRPr="004057B4" w:rsidRDefault="005A0A61" w:rsidP="00682A9E">
      <w:pPr>
        <w:rPr>
          <w:b/>
          <w:bCs/>
        </w:rPr>
      </w:pPr>
      <w:r w:rsidRPr="004057B4">
        <w:rPr>
          <w:b/>
          <w:bCs/>
        </w:rPr>
        <w:t>I</w:t>
      </w:r>
      <w:r w:rsidR="00772B2A" w:rsidRPr="004057B4">
        <w:rPr>
          <w:b/>
          <w:bCs/>
        </w:rPr>
        <w:t>nkludering och mångfald</w:t>
      </w:r>
    </w:p>
    <w:p w14:paraId="7D566E94" w14:textId="709A58A8" w:rsidR="00AB691D" w:rsidRDefault="00AB691D" w:rsidP="00F35077">
      <w:pPr>
        <w:pStyle w:val="Liststycke"/>
        <w:numPr>
          <w:ilvl w:val="0"/>
          <w:numId w:val="10"/>
        </w:numPr>
      </w:pPr>
      <w:r w:rsidRPr="00AB691D">
        <w:t xml:space="preserve">Sökande ska redogöra för projektets konkreta arbete med inkludering. I bedömningen utvärderas hur projektet säkerställer representation och mångfald i projektets sammansättning, både vad gäller </w:t>
      </w:r>
      <w:r>
        <w:t>produktions</w:t>
      </w:r>
      <w:r w:rsidRPr="00AB691D">
        <w:t xml:space="preserve">team och </w:t>
      </w:r>
      <w:r>
        <w:t>skådespelare</w:t>
      </w:r>
      <w:r w:rsidRPr="00AB691D">
        <w:t>.</w:t>
      </w:r>
    </w:p>
    <w:p w14:paraId="5888E488" w14:textId="77777777" w:rsidR="004057B4" w:rsidRDefault="004057B4" w:rsidP="00772B2A">
      <w:pPr>
        <w:rPr>
          <w:b/>
          <w:bCs/>
        </w:rPr>
      </w:pPr>
    </w:p>
    <w:p w14:paraId="72784674" w14:textId="043DF912" w:rsidR="00772B2A" w:rsidRPr="004057B4" w:rsidRDefault="00772B2A" w:rsidP="00772B2A">
      <w:pPr>
        <w:rPr>
          <w:b/>
          <w:bCs/>
          <w:sz w:val="28"/>
          <w:szCs w:val="28"/>
        </w:rPr>
      </w:pPr>
      <w:r w:rsidRPr="004057B4">
        <w:rPr>
          <w:b/>
          <w:bCs/>
          <w:sz w:val="28"/>
          <w:szCs w:val="28"/>
        </w:rPr>
        <w:t>Beslutsordning</w:t>
      </w:r>
    </w:p>
    <w:p w14:paraId="0399E644" w14:textId="77777777" w:rsidR="00F35077" w:rsidRDefault="00772B2A" w:rsidP="00F35077">
      <w:r>
        <w:t>Enhetschef vid Cnema bereder och fattar beslut om utdelande av stöd och övriga insatser avseende Norrköpings filmfond upp till 8 prisbasbelopp. Vid ansökningar om stöd över 8 prisbasbelopp fattar avdelningschef beslut.</w:t>
      </w:r>
    </w:p>
    <w:p w14:paraId="01924870" w14:textId="00A2E0E2" w:rsidR="00772B2A" w:rsidRDefault="00772B2A" w:rsidP="00F35077">
      <w:r>
        <w:t>Beslut fattas på delegation från kultur- och fritidsnämnden och anmäls dit. Samtliga stöd och insatser återrapporteras till nämnden varje år.</w:t>
      </w:r>
    </w:p>
    <w:p w14:paraId="63F1ADC1" w14:textId="16B409B4" w:rsidR="00772B2A" w:rsidRPr="004057B4" w:rsidRDefault="004057B4" w:rsidP="00772B2A">
      <w:pPr>
        <w:rPr>
          <w:b/>
          <w:bCs/>
          <w:sz w:val="28"/>
          <w:szCs w:val="28"/>
        </w:rPr>
      </w:pPr>
      <w:r>
        <w:rPr>
          <w:b/>
          <w:bCs/>
        </w:rPr>
        <w:br/>
      </w:r>
      <w:r w:rsidR="00772B2A" w:rsidRPr="004057B4">
        <w:rPr>
          <w:b/>
          <w:bCs/>
          <w:sz w:val="28"/>
          <w:szCs w:val="28"/>
        </w:rPr>
        <w:t>Krav och villkor för stöd</w:t>
      </w:r>
    </w:p>
    <w:p w14:paraId="49A3A060" w14:textId="13E4FF22" w:rsidR="00772B2A" w:rsidRPr="004057B4" w:rsidRDefault="00772B2A" w:rsidP="00772B2A">
      <w:pPr>
        <w:rPr>
          <w:b/>
          <w:bCs/>
        </w:rPr>
      </w:pPr>
      <w:r w:rsidRPr="004057B4">
        <w:rPr>
          <w:b/>
          <w:bCs/>
        </w:rPr>
        <w:t>Bevara filmvänligheten i Norrköping</w:t>
      </w:r>
    </w:p>
    <w:p w14:paraId="254C7152" w14:textId="0D2B095F" w:rsidR="00772B2A" w:rsidRDefault="00772B2A" w:rsidP="00F35077">
      <w:pPr>
        <w:pStyle w:val="Liststycke"/>
        <w:numPr>
          <w:ilvl w:val="0"/>
          <w:numId w:val="10"/>
        </w:numPr>
      </w:pPr>
      <w:r>
        <w:t>Produktioner som fått stöd av Norrköpings filmfond ska inför inspelning arbeta på ett sätt som involverar invånare och företag i syfte att stärka Norrköping som inspelningsplats. Till hjälp i detta arbete finns Norrköpings filmfonds checklista och information.</w:t>
      </w:r>
    </w:p>
    <w:p w14:paraId="3469337E" w14:textId="531C6C6E" w:rsidR="00772B2A" w:rsidRPr="004057B4" w:rsidRDefault="00772B2A" w:rsidP="00772B2A">
      <w:pPr>
        <w:rPr>
          <w:b/>
          <w:bCs/>
        </w:rPr>
      </w:pPr>
      <w:r w:rsidRPr="004057B4">
        <w:rPr>
          <w:b/>
          <w:bCs/>
        </w:rPr>
        <w:t>Hållbar film- och tv-produktion</w:t>
      </w:r>
    </w:p>
    <w:p w14:paraId="5BB0A237" w14:textId="77777777" w:rsidR="00F35077" w:rsidRDefault="00772B2A" w:rsidP="00F35077">
      <w:pPr>
        <w:pStyle w:val="Liststycke"/>
        <w:numPr>
          <w:ilvl w:val="0"/>
          <w:numId w:val="10"/>
        </w:numPr>
      </w:pPr>
      <w:r>
        <w:t xml:space="preserve">Norrköpings filmfond arbetar aktivt för att göra filminspelningar mer miljövänliga och hållbara. Fonden är medlem i Nordic </w:t>
      </w:r>
      <w:proofErr w:type="spellStart"/>
      <w:r>
        <w:t>Ecological</w:t>
      </w:r>
      <w:proofErr w:type="spellEnd"/>
      <w:r>
        <w:t xml:space="preserve"> Standard. Vid beviljat produktionsstöd till projekt med budget som överstiger 500 000 kr ska producenten lämna in en hållbarhetsplan enligt NES-mall samt preliminär beräkning av klimatutsläpp. Vid slutredovisning ska producenten lämna in en hållbarhetsrapport och slutgiltig rapport över klimatutsläpp</w:t>
      </w:r>
    </w:p>
    <w:p w14:paraId="3C1949CE" w14:textId="047890D4" w:rsidR="00772B2A" w:rsidRPr="004057B4" w:rsidRDefault="00772B2A" w:rsidP="00F35077">
      <w:pPr>
        <w:rPr>
          <w:b/>
          <w:bCs/>
        </w:rPr>
      </w:pPr>
      <w:r w:rsidRPr="004057B4">
        <w:rPr>
          <w:b/>
          <w:bCs/>
        </w:rPr>
        <w:t>Svensk arbetsrätts- och arbetsmiljölagstiftning samt kollektivavtal</w:t>
      </w:r>
    </w:p>
    <w:p w14:paraId="31313EE0" w14:textId="1188BE66" w:rsidR="00772B2A" w:rsidRDefault="00772B2A" w:rsidP="00F35077">
      <w:pPr>
        <w:pStyle w:val="Liststycke"/>
        <w:numPr>
          <w:ilvl w:val="0"/>
          <w:numId w:val="10"/>
        </w:numPr>
      </w:pPr>
      <w:r>
        <w:t>Produktionen ska utföras i enlighet med svensk arbetsrätts- och arbetsmiljölagstiftning samt kollektivavtalsliknande förhållanden där det är tillämpligt. Produktionsbolaget ska även garantera att eventuell inspelning utanför Sverige sker i enlighet med rådande lagstiftning gällande arbetsrätt och arbetsmiljö.</w:t>
      </w:r>
    </w:p>
    <w:p w14:paraId="198050F6" w14:textId="2058D8D4" w:rsidR="00772B2A" w:rsidRPr="004057B4" w:rsidRDefault="00772B2A" w:rsidP="00772B2A">
      <w:pPr>
        <w:rPr>
          <w:b/>
          <w:bCs/>
        </w:rPr>
      </w:pPr>
      <w:r w:rsidRPr="004057B4">
        <w:rPr>
          <w:b/>
          <w:bCs/>
        </w:rPr>
        <w:lastRenderedPageBreak/>
        <w:t>Avtal och utbetalning av stöd</w:t>
      </w:r>
    </w:p>
    <w:p w14:paraId="6AAE9B39" w14:textId="6F7545D4" w:rsidR="00772B2A" w:rsidRDefault="00772B2A" w:rsidP="00F35077">
      <w:pPr>
        <w:pStyle w:val="Liststycke"/>
        <w:numPr>
          <w:ilvl w:val="0"/>
          <w:numId w:val="10"/>
        </w:numPr>
      </w:pPr>
      <w:r>
        <w:t>Efter beviljat utvecklingsstöd kan stöd rekvireras och betalas ut direkt. Om utvecklingsstödet inte har rekvirerats senast vid beslutade tidpunkten för redovisning förfaller rätten till stödet.</w:t>
      </w:r>
    </w:p>
    <w:p w14:paraId="4785B9D7" w14:textId="39CA407B" w:rsidR="00772B2A" w:rsidRDefault="00772B2A" w:rsidP="00F35077">
      <w:pPr>
        <w:pStyle w:val="Liststycke"/>
        <w:numPr>
          <w:ilvl w:val="0"/>
          <w:numId w:val="10"/>
        </w:numPr>
      </w:pPr>
      <w:r>
        <w:t>Efter beviljat produktionsstöd skrivs ett avtal om stödet mellan sökande och Norrköpings kommun. Vid det tillfälle som avtal skrivs ska projektets hela finansiering vara klar och biläggas avtalet. Efter avtalsskrivande kan stöd rekvireras enligt avtalets olika utbetalningsomgångar.</w:t>
      </w:r>
      <w:r w:rsidR="00770E4B">
        <w:t xml:space="preserve"> Kravet på avtal gäller inte för produktionsstöd upp till 100 000 kr.</w:t>
      </w:r>
    </w:p>
    <w:p w14:paraId="13EBA09D" w14:textId="0B82FF41" w:rsidR="00772B2A" w:rsidRPr="004057B4" w:rsidRDefault="00772B2A" w:rsidP="008317C2">
      <w:pPr>
        <w:ind w:left="0" w:firstLine="1134"/>
        <w:rPr>
          <w:b/>
          <w:bCs/>
        </w:rPr>
      </w:pPr>
      <w:r w:rsidRPr="004057B4">
        <w:rPr>
          <w:b/>
          <w:bCs/>
        </w:rPr>
        <w:t>Uppföljning och kommunikation</w:t>
      </w:r>
    </w:p>
    <w:p w14:paraId="5402C2DC" w14:textId="75ECA400" w:rsidR="00772B2A" w:rsidRDefault="00772B2A" w:rsidP="008317C2">
      <w:pPr>
        <w:pStyle w:val="Liststycke"/>
        <w:numPr>
          <w:ilvl w:val="0"/>
          <w:numId w:val="11"/>
        </w:numPr>
      </w:pPr>
      <w:r>
        <w:t xml:space="preserve">När Norrköpings filmfond tagit beslut att ge stöd till ett projekt offentliggörs detta på hemsida med uppgifter såsom sökande produktionsbolag, titel, </w:t>
      </w:r>
      <w:proofErr w:type="spellStart"/>
      <w:r>
        <w:t>stödtyp</w:t>
      </w:r>
      <w:proofErr w:type="spellEnd"/>
      <w:r>
        <w:t>, filmtyp och stödbelopp.</w:t>
      </w:r>
    </w:p>
    <w:p w14:paraId="079AAE19" w14:textId="08155767" w:rsidR="00772B2A" w:rsidRDefault="00772B2A" w:rsidP="008317C2">
      <w:pPr>
        <w:pStyle w:val="Liststycke"/>
        <w:numPr>
          <w:ilvl w:val="0"/>
          <w:numId w:val="11"/>
        </w:numPr>
      </w:pPr>
      <w:r>
        <w:t>Norrköpings filmfond ska kunna följa arbetet med produktionen samt ges möjlighet att se produktionen och lämna synpunkter innan klippningen låses.</w:t>
      </w:r>
    </w:p>
    <w:p w14:paraId="5415B0CD" w14:textId="3B8729F8" w:rsidR="00772B2A" w:rsidRPr="004057B4" w:rsidRDefault="00772B2A" w:rsidP="00772B2A">
      <w:pPr>
        <w:rPr>
          <w:b/>
          <w:bCs/>
        </w:rPr>
      </w:pPr>
      <w:proofErr w:type="spellStart"/>
      <w:r w:rsidRPr="004057B4">
        <w:rPr>
          <w:b/>
          <w:bCs/>
        </w:rPr>
        <w:t>Creditering</w:t>
      </w:r>
      <w:proofErr w:type="spellEnd"/>
    </w:p>
    <w:p w14:paraId="5F2C7965" w14:textId="68D522A8" w:rsidR="00772B2A" w:rsidRDefault="00772B2A" w:rsidP="008317C2">
      <w:pPr>
        <w:pStyle w:val="Liststycke"/>
        <w:numPr>
          <w:ilvl w:val="0"/>
          <w:numId w:val="12"/>
        </w:numPr>
      </w:pPr>
      <w:r>
        <w:t xml:space="preserve">Produktioner som fått stöd ska tydligt ange att den producerats med stöd av Norrköpings filmfond i för- och eftertexter. Norrköpings kommuns logotyp ska finnas med i filmens </w:t>
      </w:r>
      <w:proofErr w:type="spellStart"/>
      <w:r>
        <w:t>credit</w:t>
      </w:r>
      <w:proofErr w:type="spellEnd"/>
      <w:r>
        <w:t xml:space="preserve"> samt på allt material som presenterar och marknadsför filmen. Norrköpings filmfond ska godkänna utformningen av filmens för- och eftertexter i sin helhet.</w:t>
      </w:r>
    </w:p>
    <w:p w14:paraId="72F0B4B2" w14:textId="4B61E244" w:rsidR="00772B2A" w:rsidRPr="004057B4" w:rsidRDefault="00772B2A" w:rsidP="00772B2A">
      <w:pPr>
        <w:rPr>
          <w:b/>
          <w:bCs/>
        </w:rPr>
      </w:pPr>
      <w:r w:rsidRPr="004057B4">
        <w:rPr>
          <w:b/>
          <w:bCs/>
        </w:rPr>
        <w:t>Marknadsföring</w:t>
      </w:r>
      <w:r w:rsidR="008317C2" w:rsidRPr="004057B4">
        <w:rPr>
          <w:b/>
          <w:bCs/>
        </w:rPr>
        <w:t>, kommunikation</w:t>
      </w:r>
      <w:r w:rsidRPr="004057B4">
        <w:rPr>
          <w:b/>
          <w:bCs/>
        </w:rPr>
        <w:t xml:space="preserve"> och premiär</w:t>
      </w:r>
    </w:p>
    <w:p w14:paraId="1954C52D" w14:textId="55A9CBF6" w:rsidR="00772B2A" w:rsidRDefault="00772B2A" w:rsidP="008317C2">
      <w:pPr>
        <w:pStyle w:val="Liststycke"/>
        <w:numPr>
          <w:ilvl w:val="0"/>
          <w:numId w:val="12"/>
        </w:numPr>
      </w:pPr>
      <w:r>
        <w:t xml:space="preserve">Norrköpings filmfond ska i samråd med producenten besluta om en plan för </w:t>
      </w:r>
      <w:r w:rsidR="008317C2">
        <w:t xml:space="preserve">lokal </w:t>
      </w:r>
      <w:r>
        <w:t>lansering och marknadsföring av filmen, vilket inkluderar exempelvis ett pressbesök med möjlighet till intervjuer under inspelningen. Norrköpings filmfond ska nämnas i all information om filmen och offentliggörandet i media ska ske i samråd med Norrköpings filmfond.</w:t>
      </w:r>
    </w:p>
    <w:p w14:paraId="1A070DD6" w14:textId="77777777" w:rsidR="008317C2" w:rsidRDefault="00772B2A" w:rsidP="008317C2">
      <w:pPr>
        <w:pStyle w:val="Liststycke"/>
        <w:numPr>
          <w:ilvl w:val="0"/>
          <w:numId w:val="12"/>
        </w:numPr>
      </w:pPr>
      <w:r>
        <w:t>Färdiga produktioner som fått stöd från Norrköpings filmfond ska ha en särskild visning i Norrköping innan officiell publik premiär där filmens producent, regissör och skådespelare ska närvara.</w:t>
      </w:r>
    </w:p>
    <w:p w14:paraId="7BD07C52" w14:textId="2813C8B2" w:rsidR="00772B2A" w:rsidRDefault="00772B2A" w:rsidP="008317C2">
      <w:pPr>
        <w:pStyle w:val="Liststycke"/>
        <w:numPr>
          <w:ilvl w:val="0"/>
          <w:numId w:val="12"/>
        </w:numPr>
      </w:pPr>
      <w:r>
        <w:t>Norrköpings kommun kan i kommunikations- och marknadsföringssyfte använda namn, stillbilder och klipp ur produktionen.</w:t>
      </w:r>
    </w:p>
    <w:p w14:paraId="56E3AC25" w14:textId="05321603" w:rsidR="00772B2A" w:rsidRPr="004057B4" w:rsidRDefault="00772B2A" w:rsidP="008317C2">
      <w:pPr>
        <w:ind w:left="0" w:firstLine="1134"/>
        <w:rPr>
          <w:b/>
          <w:bCs/>
        </w:rPr>
      </w:pPr>
      <w:r w:rsidRPr="004057B4">
        <w:rPr>
          <w:b/>
          <w:bCs/>
        </w:rPr>
        <w:t>Leverans</w:t>
      </w:r>
    </w:p>
    <w:p w14:paraId="774FEDF1" w14:textId="1438975A" w:rsidR="00772B2A" w:rsidRDefault="00772B2A" w:rsidP="008317C2">
      <w:pPr>
        <w:pStyle w:val="Liststycke"/>
        <w:numPr>
          <w:ilvl w:val="0"/>
          <w:numId w:val="13"/>
        </w:numPr>
      </w:pPr>
      <w:r>
        <w:lastRenderedPageBreak/>
        <w:t>Den färdiga filmen ska fritt levereras digitalt till Norrköpings filmfond. Tillsammans med leveransen ska övrigt material i form av stillbilder, marknadsföringsmaterial, teaser, trailer mm också levereras.</w:t>
      </w:r>
    </w:p>
    <w:p w14:paraId="46127E01" w14:textId="6D831341" w:rsidR="00772B2A" w:rsidRPr="004057B4" w:rsidRDefault="00772B2A" w:rsidP="00772B2A">
      <w:pPr>
        <w:rPr>
          <w:b/>
          <w:bCs/>
        </w:rPr>
      </w:pPr>
      <w:r w:rsidRPr="004057B4">
        <w:rPr>
          <w:b/>
          <w:bCs/>
        </w:rPr>
        <w:t>Slutredovisning</w:t>
      </w:r>
    </w:p>
    <w:p w14:paraId="4E78B425" w14:textId="7D8F6477" w:rsidR="00772B2A" w:rsidRDefault="00772B2A" w:rsidP="008317C2">
      <w:pPr>
        <w:pStyle w:val="Liststycke"/>
        <w:numPr>
          <w:ilvl w:val="0"/>
          <w:numId w:val="13"/>
        </w:numPr>
      </w:pPr>
      <w:r>
        <w:t>Utvecklingsstöd ska redovisas senast 6 månader efter beslut om stöd</w:t>
      </w:r>
    </w:p>
    <w:p w14:paraId="07A3C9BC" w14:textId="17557947" w:rsidR="00772B2A" w:rsidRDefault="00772B2A" w:rsidP="008317C2">
      <w:pPr>
        <w:pStyle w:val="Liststycke"/>
        <w:numPr>
          <w:ilvl w:val="0"/>
          <w:numId w:val="13"/>
        </w:numPr>
      </w:pPr>
      <w:r>
        <w:t>Produktionsstöd ska redovisas senast 6 månader efter premiär</w:t>
      </w:r>
    </w:p>
    <w:p w14:paraId="317EE00E" w14:textId="1F9051DA" w:rsidR="00772B2A" w:rsidRDefault="00772B2A" w:rsidP="008317C2">
      <w:pPr>
        <w:pStyle w:val="Liststycke"/>
        <w:numPr>
          <w:ilvl w:val="0"/>
          <w:numId w:val="13"/>
        </w:numPr>
      </w:pPr>
      <w:r>
        <w:t>Vid redovisning av produktionsstöd som överstiger 500 000 kr ska den ekonomiska redovisningen vara granskad av auktoriserad eller godkänd revisor som ska intyga att redovisade kostnader är giltig spendering i Norrköping. Kostnaden för revisor är godkänd budgetpost i projektet.</w:t>
      </w:r>
    </w:p>
    <w:p w14:paraId="4BC24B39" w14:textId="3C983252" w:rsidR="00772B2A" w:rsidRPr="00BB3909" w:rsidRDefault="00772B2A" w:rsidP="00772B2A">
      <w:pPr>
        <w:rPr>
          <w:b/>
          <w:bCs/>
        </w:rPr>
      </w:pPr>
      <w:r w:rsidRPr="00BB3909">
        <w:rPr>
          <w:b/>
          <w:bCs/>
        </w:rPr>
        <w:t>Statistik</w:t>
      </w:r>
    </w:p>
    <w:p w14:paraId="77CCA6D7" w14:textId="64BF7FBE" w:rsidR="00772B2A" w:rsidRDefault="00772B2A" w:rsidP="003016B4">
      <w:pPr>
        <w:pStyle w:val="Liststycke"/>
        <w:numPr>
          <w:ilvl w:val="0"/>
          <w:numId w:val="14"/>
        </w:numPr>
      </w:pPr>
      <w:r>
        <w:t xml:space="preserve">Efter produktionens svenska premiär åtar sig producenten att veckovis lämna information till Norrköpings filmfond om antal biobesök under den tid </w:t>
      </w:r>
      <w:r w:rsidR="00BB3909">
        <w:t xml:space="preserve">som </w:t>
      </w:r>
      <w:r>
        <w:t>produktionen visas på svenska biografer.</w:t>
      </w:r>
    </w:p>
    <w:p w14:paraId="01297DD8" w14:textId="09B3DC60" w:rsidR="00772B2A" w:rsidRDefault="00772B2A" w:rsidP="003016B4">
      <w:pPr>
        <w:pStyle w:val="Liststycke"/>
        <w:numPr>
          <w:ilvl w:val="0"/>
          <w:numId w:val="14"/>
        </w:numPr>
      </w:pPr>
      <w:r>
        <w:t>Producenten ska även i skälig utsträckning tillhandahålla tittarsiffror från visning i tv samt statistik kopplat till visning på övriga plattformar som t ex streaming.</w:t>
      </w:r>
    </w:p>
    <w:p w14:paraId="700D99BD" w14:textId="5419F384" w:rsidR="00A54378" w:rsidRDefault="00772B2A" w:rsidP="003016B4">
      <w:pPr>
        <w:pStyle w:val="Liststycke"/>
        <w:numPr>
          <w:ilvl w:val="0"/>
          <w:numId w:val="14"/>
        </w:numPr>
      </w:pPr>
      <w:r>
        <w:t>Producenten ska informera Norrköpings filmfond om vilka filmfestivaler filmen ska visas på.</w:t>
      </w:r>
    </w:p>
    <w:sectPr w:rsidR="00A54378" w:rsidSect="00D70712">
      <w:headerReference w:type="default" r:id="rId11"/>
      <w:footerReference w:type="default" r:id="rId12"/>
      <w:headerReference w:type="first" r:id="rId13"/>
      <w:footerReference w:type="first" r:id="rId14"/>
      <w:pgSz w:w="11906" w:h="16838" w:code="9"/>
      <w:pgMar w:top="1985" w:right="720" w:bottom="1560" w:left="72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F33C" w14:textId="77777777" w:rsidR="007716BA" w:rsidRDefault="007716BA" w:rsidP="005C1BF5">
      <w:pPr>
        <w:spacing w:after="0" w:line="240" w:lineRule="auto"/>
      </w:pPr>
      <w:r>
        <w:separator/>
      </w:r>
    </w:p>
  </w:endnote>
  <w:endnote w:type="continuationSeparator" w:id="0">
    <w:p w14:paraId="3FCB1015" w14:textId="77777777" w:rsidR="007716BA" w:rsidRDefault="007716BA" w:rsidP="005C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E97C" w14:textId="77777777" w:rsidR="00F22352" w:rsidRDefault="00F22352" w:rsidP="00F22352">
    <w:pPr>
      <w:pStyle w:val="Sidfot-kontorenhet"/>
    </w:pPr>
  </w:p>
  <w:p w14:paraId="7E393081" w14:textId="77777777" w:rsidR="00C27C79" w:rsidRDefault="00C27C79" w:rsidP="00385C6D">
    <w:pPr>
      <w:pStyle w:val="Sidfot-kontorenhet"/>
      <w:ind w:left="0"/>
    </w:pPr>
    <w:r>
      <w:t xml:space="preserve"> </w:t>
    </w:r>
  </w:p>
  <w:p w14:paraId="7306CBCE" w14:textId="77777777" w:rsidR="00D31771" w:rsidRPr="00C27C79" w:rsidRDefault="00D31771" w:rsidP="00E403D8">
    <w:pPr>
      <w:pStyle w:val="Sidfot"/>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79E1" w14:textId="77777777" w:rsidR="00F22352" w:rsidRDefault="00F22352" w:rsidP="00F22352">
    <w:pPr>
      <w:pStyle w:val="Sidfot-kontorenhet"/>
      <w:rPr>
        <w:rStyle w:val="Sidfot-kontorenhetChar"/>
      </w:rPr>
    </w:pPr>
  </w:p>
  <w:p w14:paraId="13C78EE6" w14:textId="77777777" w:rsidR="00BA45CC" w:rsidRDefault="00BA45CC" w:rsidP="00F22352">
    <w:pPr>
      <w:pStyle w:val="Sidfot-kontorenhet"/>
      <w:rPr>
        <w:rStyle w:val="Sidfot-kontorenhetChar"/>
      </w:rPr>
    </w:pPr>
  </w:p>
  <w:p w14:paraId="69C1BF14" w14:textId="2A3310D7" w:rsidR="00C27C79" w:rsidRDefault="00024613" w:rsidP="00F22352">
    <w:pPr>
      <w:pStyle w:val="Sidfot-kontorenhet"/>
    </w:pPr>
    <w:r>
      <w:rPr>
        <w:rStyle w:val="Sidfot-kontorenhetChar"/>
      </w:rPr>
      <w:t>TILLVÄXT- OCH UTVECKLINGSKONTORET/AVDELNINGEN NÄRINGSLIV, KULTUR OCH IDROTT</w:t>
    </w:r>
    <w:r w:rsidR="00C27C79" w:rsidRPr="00AC3236">
      <w:t>/</w:t>
    </w:r>
    <w:r>
      <w:t>CNEMA</w:t>
    </w:r>
    <w:r w:rsidR="00C27C79">
      <w:t xml:space="preserve"> </w:t>
    </w:r>
  </w:p>
  <w:p w14:paraId="48CC64F1" w14:textId="77777777" w:rsidR="00C27C79" w:rsidRDefault="00360EBA" w:rsidP="00C27C79">
    <w:pPr>
      <w:pStyle w:val="Sidfot"/>
      <w:ind w:left="0"/>
    </w:pPr>
    <w:r>
      <w:rPr>
        <w:noProof/>
      </w:rPr>
      <w:drawing>
        <wp:inline distT="0" distB="0" distL="0" distR="0" wp14:anchorId="7AFA9320" wp14:editId="79EB38E5">
          <wp:extent cx="6650411" cy="981472"/>
          <wp:effectExtent l="0" t="0" r="0" b="9525"/>
          <wp:docPr id="918160736" name="Bildobjekt 7" descr="Avsändarenhet, bild. Till vänster: webbadressen norrkoping.se med en orange pil. Till höger: Norrköpings kommuns logotyp. Ett orange N med texten &quot;Norrköping&quot; skriven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0736" name="Bildobjekt 7" descr="Avsändarenhet, bild. Till vänster: webbadressen norrkoping.se med en orange pil. Till höger: Norrköpings kommuns logotyp. Ett orange N med texten &quot;Norrköping&quot; skriven under."/>
                  <pic:cNvPicPr/>
                </pic:nvPicPr>
                <pic:blipFill>
                  <a:blip r:embed="rId1">
                    <a:extLst>
                      <a:ext uri="{28A0092B-C50C-407E-A947-70E740481C1C}">
                        <a14:useLocalDpi xmlns:a14="http://schemas.microsoft.com/office/drawing/2010/main" val="0"/>
                      </a:ext>
                    </a:extLst>
                  </a:blip>
                  <a:stretch>
                    <a:fillRect/>
                  </a:stretch>
                </pic:blipFill>
                <pic:spPr>
                  <a:xfrm>
                    <a:off x="0" y="0"/>
                    <a:ext cx="6695788" cy="9881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6019" w14:textId="77777777" w:rsidR="007716BA" w:rsidRDefault="007716BA" w:rsidP="005C1BF5">
      <w:pPr>
        <w:spacing w:after="0" w:line="240" w:lineRule="auto"/>
      </w:pPr>
      <w:r>
        <w:separator/>
      </w:r>
    </w:p>
  </w:footnote>
  <w:footnote w:type="continuationSeparator" w:id="0">
    <w:p w14:paraId="55CC47CF" w14:textId="77777777" w:rsidR="007716BA" w:rsidRDefault="007716BA" w:rsidP="005C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52C2" w14:textId="2DA773CD" w:rsidR="00AC3236" w:rsidRPr="00AC3236" w:rsidRDefault="009775D0" w:rsidP="009775D0">
    <w:pPr>
      <w:pStyle w:val="Sidhuvud-datum"/>
    </w:pPr>
    <w:r>
      <w:tab/>
    </w:r>
    <w:r>
      <w:tab/>
    </w:r>
    <w:r>
      <w:tab/>
    </w:r>
    <w:r>
      <w:fldChar w:fldCharType="begin"/>
    </w:r>
    <w:r>
      <w:instrText xml:space="preserve"> TIME \@ "d MMMM yyyy" </w:instrText>
    </w:r>
    <w:r>
      <w:fldChar w:fldCharType="separate"/>
    </w:r>
    <w:r w:rsidR="00236B52">
      <w:rPr>
        <w:noProof/>
      </w:rPr>
      <w:t>15 juni 2026</w:t>
    </w:r>
    <w:r>
      <w:fldChar w:fldCharType="end"/>
    </w:r>
    <w:r w:rsidR="00622642">
      <w:rPr>
        <w:noProof/>
      </w:rPr>
      <w:drawing>
        <wp:anchor distT="0" distB="0" distL="114300" distR="114300" simplePos="0" relativeHeight="251660288" behindDoc="1" locked="0" layoutInCell="1" allowOverlap="1" wp14:anchorId="366EE272" wp14:editId="56F2104C">
          <wp:simplePos x="0" y="0"/>
          <wp:positionH relativeFrom="margin">
            <wp:posOffset>2595264</wp:posOffset>
          </wp:positionH>
          <wp:positionV relativeFrom="outsideMargin">
            <wp:posOffset>15960631</wp:posOffset>
          </wp:positionV>
          <wp:extent cx="1440000" cy="1152000"/>
          <wp:effectExtent l="0" t="0" r="8255" b="0"/>
          <wp:wrapTopAndBottom/>
          <wp:docPr id="8254013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0133" name="Bildobjekt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0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EE54" w14:textId="451D4CD1" w:rsidR="00622642" w:rsidRDefault="00264B8E" w:rsidP="007B0533">
    <w:pPr>
      <w:pStyle w:val="Sidhuvud-datum"/>
    </w:pPr>
    <w:r>
      <w:rPr>
        <w:noProof/>
      </w:rPr>
      <w:drawing>
        <wp:anchor distT="0" distB="0" distL="114300" distR="114300" simplePos="0" relativeHeight="251661312" behindDoc="1" locked="0" layoutInCell="1" allowOverlap="0" wp14:anchorId="1F680821" wp14:editId="750CAFA1">
          <wp:simplePos x="0" y="0"/>
          <wp:positionH relativeFrom="outsideMargin">
            <wp:posOffset>-6961495</wp:posOffset>
          </wp:positionH>
          <wp:positionV relativeFrom="topMargin">
            <wp:align>bottom</wp:align>
          </wp:positionV>
          <wp:extent cx="1439545" cy="1147445"/>
          <wp:effectExtent l="0" t="0" r="8255" b="0"/>
          <wp:wrapNone/>
          <wp:docPr id="96085375" name="Bildobjekt 5" descr="Dekorbild. Fem kvadrater som bildar ett pixelmönster i olika färger; blå, grön, orange, röd och lila, utifrån Norrköpings kommuns Fenixmöns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5375" name="Bildobjekt 5" descr="Dekorbild. Fem kvadrater som bildar ett pixelmönster i olika färger; blå, grön, orange, röd och lila, utifrån Norrköpings kommuns Fenixmönst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39545" cy="1147445"/>
                  </a:xfrm>
                  <a:prstGeom prst="rect">
                    <a:avLst/>
                  </a:prstGeom>
                </pic:spPr>
              </pic:pic>
            </a:graphicData>
          </a:graphic>
          <wp14:sizeRelH relativeFrom="margin">
            <wp14:pctWidth>0</wp14:pctWidth>
          </wp14:sizeRelH>
          <wp14:sizeRelV relativeFrom="margin">
            <wp14:pctHeight>0</wp14:pctHeight>
          </wp14:sizeRelV>
        </wp:anchor>
      </w:drawing>
    </w:r>
    <w:r w:rsidR="007B0533">
      <w:tab/>
    </w:r>
    <w:r w:rsidR="007B0533">
      <w:tab/>
    </w:r>
    <w:r w:rsidR="007B0533">
      <w:tab/>
    </w:r>
    <w:r w:rsidR="007B0533">
      <w:fldChar w:fldCharType="begin"/>
    </w:r>
    <w:r w:rsidR="007B0533">
      <w:instrText xml:space="preserve"> TIME \@ "d MMMM yyyy" </w:instrText>
    </w:r>
    <w:r w:rsidR="007B0533">
      <w:fldChar w:fldCharType="separate"/>
    </w:r>
    <w:r w:rsidR="00236B52">
      <w:rPr>
        <w:noProof/>
      </w:rPr>
      <w:t>15 juni 2026</w:t>
    </w:r>
    <w:r w:rsidR="007B0533">
      <w:fldChar w:fldCharType="end"/>
    </w:r>
    <w:r w:rsidR="007B0533">
      <w:rPr>
        <w:noProof/>
      </w:rPr>
      <w:drawing>
        <wp:anchor distT="0" distB="0" distL="114300" distR="114300" simplePos="0" relativeHeight="251663360" behindDoc="1" locked="0" layoutInCell="1" allowOverlap="1" wp14:anchorId="02BAA4EF" wp14:editId="4D561899">
          <wp:simplePos x="0" y="0"/>
          <wp:positionH relativeFrom="margin">
            <wp:posOffset>2595264</wp:posOffset>
          </wp:positionH>
          <wp:positionV relativeFrom="outsideMargin">
            <wp:posOffset>15960631</wp:posOffset>
          </wp:positionV>
          <wp:extent cx="1440000" cy="1152000"/>
          <wp:effectExtent l="0" t="0" r="8255" b="0"/>
          <wp:wrapTopAndBottom/>
          <wp:docPr id="223562168"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62168" name="Bildobjekt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40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F84"/>
    <w:multiLevelType w:val="hybridMultilevel"/>
    <w:tmpl w:val="A2E254E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17AF5809"/>
    <w:multiLevelType w:val="hybridMultilevel"/>
    <w:tmpl w:val="4B44BD1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2EB926CE"/>
    <w:multiLevelType w:val="hybridMultilevel"/>
    <w:tmpl w:val="D1DC921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 w15:restartNumberingAfterBreak="0">
    <w:nsid w:val="306A1CC6"/>
    <w:multiLevelType w:val="hybridMultilevel"/>
    <w:tmpl w:val="6DBEAB5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9D52E4"/>
    <w:multiLevelType w:val="hybridMultilevel"/>
    <w:tmpl w:val="8794C87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5" w15:restartNumberingAfterBreak="0">
    <w:nsid w:val="3BC23EAA"/>
    <w:multiLevelType w:val="hybridMultilevel"/>
    <w:tmpl w:val="6A64EA52"/>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6" w15:restartNumberingAfterBreak="0">
    <w:nsid w:val="3C1064E8"/>
    <w:multiLevelType w:val="hybridMultilevel"/>
    <w:tmpl w:val="D45C8C30"/>
    <w:lvl w:ilvl="0" w:tplc="A2D655B2">
      <w:start w:val="1"/>
      <w:numFmt w:val="bullet"/>
      <w:lvlText w:val=""/>
      <w:lvlJc w:val="left"/>
      <w:pPr>
        <w:ind w:left="1854" w:hanging="360"/>
      </w:pPr>
      <w:rPr>
        <w:rFonts w:ascii="Wingdings" w:hAnsi="Wingdings" w:hint="default"/>
        <w:color w:val="FFA616"/>
        <w:sz w:val="28"/>
      </w:rPr>
    </w:lvl>
    <w:lvl w:ilvl="1" w:tplc="A2D655B2">
      <w:start w:val="1"/>
      <w:numFmt w:val="bullet"/>
      <w:lvlText w:val=""/>
      <w:lvlJc w:val="left"/>
      <w:pPr>
        <w:ind w:left="2574" w:hanging="360"/>
      </w:pPr>
      <w:rPr>
        <w:rFonts w:ascii="Wingdings" w:hAnsi="Wingdings" w:hint="default"/>
        <w:color w:val="FFA616"/>
        <w:sz w:val="28"/>
      </w:rPr>
    </w:lvl>
    <w:lvl w:ilvl="2" w:tplc="A2D655B2">
      <w:start w:val="1"/>
      <w:numFmt w:val="bullet"/>
      <w:lvlText w:val=""/>
      <w:lvlJc w:val="left"/>
      <w:pPr>
        <w:ind w:left="3294" w:hanging="360"/>
      </w:pPr>
      <w:rPr>
        <w:rFonts w:ascii="Wingdings" w:hAnsi="Wingdings" w:hint="default"/>
        <w:color w:val="FFA616"/>
        <w:sz w:val="28"/>
      </w:rPr>
    </w:lvl>
    <w:lvl w:ilvl="3" w:tplc="A2D655B2">
      <w:start w:val="1"/>
      <w:numFmt w:val="bullet"/>
      <w:lvlText w:val=""/>
      <w:lvlJc w:val="left"/>
      <w:pPr>
        <w:ind w:left="4014" w:hanging="360"/>
      </w:pPr>
      <w:rPr>
        <w:rFonts w:ascii="Wingdings" w:hAnsi="Wingdings" w:hint="default"/>
        <w:color w:val="FFA616"/>
        <w:sz w:val="28"/>
      </w:rPr>
    </w:lvl>
    <w:lvl w:ilvl="4" w:tplc="A2D655B2">
      <w:start w:val="1"/>
      <w:numFmt w:val="bullet"/>
      <w:lvlText w:val=""/>
      <w:lvlJc w:val="left"/>
      <w:pPr>
        <w:ind w:left="4734" w:hanging="360"/>
      </w:pPr>
      <w:rPr>
        <w:rFonts w:ascii="Wingdings" w:hAnsi="Wingdings" w:hint="default"/>
        <w:color w:val="FFA616"/>
        <w:sz w:val="28"/>
      </w:rPr>
    </w:lvl>
    <w:lvl w:ilvl="5" w:tplc="A2D655B2">
      <w:start w:val="1"/>
      <w:numFmt w:val="bullet"/>
      <w:lvlText w:val=""/>
      <w:lvlJc w:val="left"/>
      <w:pPr>
        <w:ind w:left="5454" w:hanging="360"/>
      </w:pPr>
      <w:rPr>
        <w:rFonts w:ascii="Wingdings" w:hAnsi="Wingdings" w:hint="default"/>
        <w:color w:val="FFA616"/>
        <w:sz w:val="28"/>
      </w:rPr>
    </w:lvl>
    <w:lvl w:ilvl="6" w:tplc="A2D655B2">
      <w:start w:val="1"/>
      <w:numFmt w:val="bullet"/>
      <w:lvlText w:val=""/>
      <w:lvlJc w:val="left"/>
      <w:pPr>
        <w:ind w:left="6174" w:hanging="360"/>
      </w:pPr>
      <w:rPr>
        <w:rFonts w:ascii="Wingdings" w:hAnsi="Wingdings" w:hint="default"/>
        <w:color w:val="FFA616"/>
        <w:sz w:val="28"/>
      </w:rPr>
    </w:lvl>
    <w:lvl w:ilvl="7" w:tplc="A2D655B2">
      <w:start w:val="1"/>
      <w:numFmt w:val="bullet"/>
      <w:lvlText w:val=""/>
      <w:lvlJc w:val="left"/>
      <w:pPr>
        <w:ind w:left="6894" w:hanging="360"/>
      </w:pPr>
      <w:rPr>
        <w:rFonts w:ascii="Wingdings" w:hAnsi="Wingdings" w:hint="default"/>
        <w:color w:val="FFA616"/>
        <w:sz w:val="28"/>
      </w:rPr>
    </w:lvl>
    <w:lvl w:ilvl="8" w:tplc="A2D655B2">
      <w:start w:val="1"/>
      <w:numFmt w:val="bullet"/>
      <w:lvlText w:val=""/>
      <w:lvlJc w:val="left"/>
      <w:pPr>
        <w:ind w:left="7614" w:hanging="360"/>
      </w:pPr>
      <w:rPr>
        <w:rFonts w:ascii="Wingdings" w:hAnsi="Wingdings" w:hint="default"/>
        <w:color w:val="FFA616"/>
        <w:sz w:val="28"/>
      </w:rPr>
    </w:lvl>
  </w:abstractNum>
  <w:abstractNum w:abstractNumId="7" w15:restartNumberingAfterBreak="0">
    <w:nsid w:val="3CAB241C"/>
    <w:multiLevelType w:val="hybridMultilevel"/>
    <w:tmpl w:val="EA80F962"/>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41936D55"/>
    <w:multiLevelType w:val="hybridMultilevel"/>
    <w:tmpl w:val="42DC5742"/>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4C8C4A1F"/>
    <w:multiLevelType w:val="hybridMultilevel"/>
    <w:tmpl w:val="84C6023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15:restartNumberingAfterBreak="0">
    <w:nsid w:val="5AE53E7E"/>
    <w:multiLevelType w:val="hybridMultilevel"/>
    <w:tmpl w:val="625A701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1" w15:restartNumberingAfterBreak="0">
    <w:nsid w:val="71727F81"/>
    <w:multiLevelType w:val="hybridMultilevel"/>
    <w:tmpl w:val="7DDCC39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2" w15:restartNumberingAfterBreak="0">
    <w:nsid w:val="76090C26"/>
    <w:multiLevelType w:val="hybridMultilevel"/>
    <w:tmpl w:val="152458B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3" w15:restartNumberingAfterBreak="0">
    <w:nsid w:val="76E16D13"/>
    <w:multiLevelType w:val="hybridMultilevel"/>
    <w:tmpl w:val="AAC2646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num w:numId="1" w16cid:durableId="105389722">
    <w:abstractNumId w:val="6"/>
  </w:num>
  <w:num w:numId="2" w16cid:durableId="717903134">
    <w:abstractNumId w:val="2"/>
  </w:num>
  <w:num w:numId="3" w16cid:durableId="256401378">
    <w:abstractNumId w:val="7"/>
  </w:num>
  <w:num w:numId="4" w16cid:durableId="1666783196">
    <w:abstractNumId w:val="0"/>
  </w:num>
  <w:num w:numId="5" w16cid:durableId="1561163696">
    <w:abstractNumId w:val="10"/>
  </w:num>
  <w:num w:numId="6" w16cid:durableId="1856542">
    <w:abstractNumId w:val="5"/>
  </w:num>
  <w:num w:numId="7" w16cid:durableId="184635268">
    <w:abstractNumId w:val="4"/>
  </w:num>
  <w:num w:numId="8" w16cid:durableId="306320334">
    <w:abstractNumId w:val="11"/>
  </w:num>
  <w:num w:numId="9" w16cid:durableId="587927637">
    <w:abstractNumId w:val="8"/>
  </w:num>
  <w:num w:numId="10" w16cid:durableId="2060473018">
    <w:abstractNumId w:val="12"/>
  </w:num>
  <w:num w:numId="11" w16cid:durableId="730617691">
    <w:abstractNumId w:val="13"/>
  </w:num>
  <w:num w:numId="12" w16cid:durableId="923952051">
    <w:abstractNumId w:val="1"/>
  </w:num>
  <w:num w:numId="13" w16cid:durableId="222060431">
    <w:abstractNumId w:val="3"/>
  </w:num>
  <w:num w:numId="14" w16cid:durableId="2114931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2C"/>
    <w:rsid w:val="00024613"/>
    <w:rsid w:val="00041399"/>
    <w:rsid w:val="0004788D"/>
    <w:rsid w:val="00050431"/>
    <w:rsid w:val="00096191"/>
    <w:rsid w:val="000B313F"/>
    <w:rsid w:val="000C4B6B"/>
    <w:rsid w:val="000D5C9A"/>
    <w:rsid w:val="0012654C"/>
    <w:rsid w:val="00126F3D"/>
    <w:rsid w:val="001429A6"/>
    <w:rsid w:val="00194287"/>
    <w:rsid w:val="001A1859"/>
    <w:rsid w:val="001B2B4A"/>
    <w:rsid w:val="001C21EC"/>
    <w:rsid w:val="001C3C21"/>
    <w:rsid w:val="001D395F"/>
    <w:rsid w:val="001E2199"/>
    <w:rsid w:val="00236B52"/>
    <w:rsid w:val="0024302C"/>
    <w:rsid w:val="00264B8E"/>
    <w:rsid w:val="002A7371"/>
    <w:rsid w:val="002A7DF2"/>
    <w:rsid w:val="002B5A0C"/>
    <w:rsid w:val="002D3C45"/>
    <w:rsid w:val="003016B4"/>
    <w:rsid w:val="00357423"/>
    <w:rsid w:val="00360EBA"/>
    <w:rsid w:val="00385C6D"/>
    <w:rsid w:val="00387DAC"/>
    <w:rsid w:val="004057B4"/>
    <w:rsid w:val="00412A50"/>
    <w:rsid w:val="00413CD6"/>
    <w:rsid w:val="00435E93"/>
    <w:rsid w:val="00496F0B"/>
    <w:rsid w:val="004D130E"/>
    <w:rsid w:val="004D5C55"/>
    <w:rsid w:val="004F710A"/>
    <w:rsid w:val="005053A2"/>
    <w:rsid w:val="00515ACB"/>
    <w:rsid w:val="005202BB"/>
    <w:rsid w:val="00523F31"/>
    <w:rsid w:val="00536E49"/>
    <w:rsid w:val="00584251"/>
    <w:rsid w:val="00597EA9"/>
    <w:rsid w:val="005A0A61"/>
    <w:rsid w:val="005C1BF5"/>
    <w:rsid w:val="00603C42"/>
    <w:rsid w:val="00610362"/>
    <w:rsid w:val="00622642"/>
    <w:rsid w:val="00656712"/>
    <w:rsid w:val="006707ED"/>
    <w:rsid w:val="00672270"/>
    <w:rsid w:val="006778A3"/>
    <w:rsid w:val="00682A9E"/>
    <w:rsid w:val="006A09E4"/>
    <w:rsid w:val="006A5389"/>
    <w:rsid w:val="00733565"/>
    <w:rsid w:val="00770E4B"/>
    <w:rsid w:val="007716BA"/>
    <w:rsid w:val="00772B2A"/>
    <w:rsid w:val="007B0533"/>
    <w:rsid w:val="007C7D05"/>
    <w:rsid w:val="007E04C6"/>
    <w:rsid w:val="007E0D9E"/>
    <w:rsid w:val="007E60E2"/>
    <w:rsid w:val="008234CF"/>
    <w:rsid w:val="0082558B"/>
    <w:rsid w:val="008307A6"/>
    <w:rsid w:val="008317C2"/>
    <w:rsid w:val="0083258A"/>
    <w:rsid w:val="00833A0B"/>
    <w:rsid w:val="00834ECA"/>
    <w:rsid w:val="008D7697"/>
    <w:rsid w:val="008E10EF"/>
    <w:rsid w:val="008E4CC0"/>
    <w:rsid w:val="0090400D"/>
    <w:rsid w:val="0090501B"/>
    <w:rsid w:val="009263E6"/>
    <w:rsid w:val="00951096"/>
    <w:rsid w:val="00976568"/>
    <w:rsid w:val="009775D0"/>
    <w:rsid w:val="00981416"/>
    <w:rsid w:val="009A6116"/>
    <w:rsid w:val="009D0197"/>
    <w:rsid w:val="009E3CD9"/>
    <w:rsid w:val="009E6CC9"/>
    <w:rsid w:val="00A00785"/>
    <w:rsid w:val="00A0459F"/>
    <w:rsid w:val="00A3439D"/>
    <w:rsid w:val="00A4709D"/>
    <w:rsid w:val="00A526B6"/>
    <w:rsid w:val="00A54378"/>
    <w:rsid w:val="00A969B8"/>
    <w:rsid w:val="00AA08D0"/>
    <w:rsid w:val="00AB2F1C"/>
    <w:rsid w:val="00AB54B7"/>
    <w:rsid w:val="00AB691D"/>
    <w:rsid w:val="00AB75E3"/>
    <w:rsid w:val="00AC3236"/>
    <w:rsid w:val="00B07801"/>
    <w:rsid w:val="00B07A84"/>
    <w:rsid w:val="00B11756"/>
    <w:rsid w:val="00B33E12"/>
    <w:rsid w:val="00B4787A"/>
    <w:rsid w:val="00BA45CC"/>
    <w:rsid w:val="00BB0A5E"/>
    <w:rsid w:val="00BB3909"/>
    <w:rsid w:val="00BC1732"/>
    <w:rsid w:val="00BC46E2"/>
    <w:rsid w:val="00BF361A"/>
    <w:rsid w:val="00C02269"/>
    <w:rsid w:val="00C1109F"/>
    <w:rsid w:val="00C25C24"/>
    <w:rsid w:val="00C27C79"/>
    <w:rsid w:val="00C62BC6"/>
    <w:rsid w:val="00C716EF"/>
    <w:rsid w:val="00C76FF1"/>
    <w:rsid w:val="00CA3469"/>
    <w:rsid w:val="00CA7FE5"/>
    <w:rsid w:val="00CC6445"/>
    <w:rsid w:val="00CE0AE7"/>
    <w:rsid w:val="00CE5325"/>
    <w:rsid w:val="00CE6AD9"/>
    <w:rsid w:val="00CF5F65"/>
    <w:rsid w:val="00D175D8"/>
    <w:rsid w:val="00D30EEB"/>
    <w:rsid w:val="00D31771"/>
    <w:rsid w:val="00D54382"/>
    <w:rsid w:val="00D61231"/>
    <w:rsid w:val="00D70712"/>
    <w:rsid w:val="00DB13E7"/>
    <w:rsid w:val="00DB2663"/>
    <w:rsid w:val="00DE0032"/>
    <w:rsid w:val="00DF2FEC"/>
    <w:rsid w:val="00E34DEF"/>
    <w:rsid w:val="00E403D8"/>
    <w:rsid w:val="00E412DA"/>
    <w:rsid w:val="00E718AF"/>
    <w:rsid w:val="00E7458D"/>
    <w:rsid w:val="00E828DE"/>
    <w:rsid w:val="00E85F83"/>
    <w:rsid w:val="00E93B27"/>
    <w:rsid w:val="00EE0F8F"/>
    <w:rsid w:val="00EF7454"/>
    <w:rsid w:val="00F22352"/>
    <w:rsid w:val="00F35077"/>
    <w:rsid w:val="00F52294"/>
    <w:rsid w:val="00F56EB7"/>
    <w:rsid w:val="00F665D3"/>
    <w:rsid w:val="00FA1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EB22"/>
  <w15:chartTrackingRefBased/>
  <w15:docId w15:val="{B6DFCC30-3601-412C-8618-E13A4E49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4"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w:qFormat/>
    <w:rsid w:val="002D3C45"/>
    <w:pPr>
      <w:ind w:left="1134" w:right="1134"/>
    </w:pPr>
    <w:rPr>
      <w:rFonts w:ascii="Arial" w:hAnsi="Arial"/>
      <w:sz w:val="24"/>
    </w:rPr>
  </w:style>
  <w:style w:type="paragraph" w:styleId="Rubrik1">
    <w:name w:val="heading 1"/>
    <w:basedOn w:val="Normal"/>
    <w:next w:val="Normal"/>
    <w:link w:val="Rubrik1Char"/>
    <w:autoRedefine/>
    <w:uiPriority w:val="2"/>
    <w:qFormat/>
    <w:rsid w:val="002D3C45"/>
    <w:pPr>
      <w:keepNext/>
      <w:keepLines/>
      <w:spacing w:before="720" w:after="240"/>
      <w:outlineLvl w:val="0"/>
    </w:pPr>
    <w:rPr>
      <w:rFonts w:eastAsiaTheme="majorEastAsia" w:cstheme="majorBidi"/>
      <w:b/>
      <w:sz w:val="52"/>
      <w:szCs w:val="32"/>
    </w:rPr>
  </w:style>
  <w:style w:type="paragraph" w:styleId="Rubrik2">
    <w:name w:val="heading 2"/>
    <w:basedOn w:val="Rubrik1"/>
    <w:next w:val="Rubrik1"/>
    <w:link w:val="Rubrik2Char"/>
    <w:autoRedefine/>
    <w:uiPriority w:val="3"/>
    <w:unhideWhenUsed/>
    <w:qFormat/>
    <w:rsid w:val="002D3C45"/>
    <w:pPr>
      <w:spacing w:before="520"/>
      <w:outlineLvl w:val="1"/>
    </w:pPr>
    <w:rPr>
      <w:sz w:val="40"/>
      <w:szCs w:val="26"/>
    </w:rPr>
  </w:style>
  <w:style w:type="paragraph" w:styleId="Rubrik3">
    <w:name w:val="heading 3"/>
    <w:basedOn w:val="Rubrik2"/>
    <w:next w:val="Normal"/>
    <w:link w:val="Rubrik3Char"/>
    <w:uiPriority w:val="4"/>
    <w:unhideWhenUsed/>
    <w:qFormat/>
    <w:rsid w:val="002D3C45"/>
    <w:pPr>
      <w:spacing w:before="280"/>
      <w:outlineLvl w:val="2"/>
    </w:pPr>
    <w:rPr>
      <w:sz w:val="32"/>
      <w:szCs w:val="24"/>
    </w:rPr>
  </w:style>
  <w:style w:type="paragraph" w:styleId="Rubrik4">
    <w:name w:val="heading 4"/>
    <w:basedOn w:val="Normal"/>
    <w:next w:val="Normal"/>
    <w:link w:val="Rubrik4Char"/>
    <w:autoRedefine/>
    <w:uiPriority w:val="4"/>
    <w:unhideWhenUsed/>
    <w:qFormat/>
    <w:rsid w:val="002D3C45"/>
    <w:pPr>
      <w:keepNext/>
      <w:keepLines/>
      <w:spacing w:before="400" w:after="240"/>
      <w:outlineLvl w:val="3"/>
    </w:pPr>
    <w:rPr>
      <w:rFonts w:eastAsiaTheme="majorEastAsia" w:cstheme="majorBidi"/>
      <w:b/>
      <w:iCs/>
    </w:rPr>
  </w:style>
  <w:style w:type="paragraph" w:styleId="Rubrik5">
    <w:name w:val="heading 5"/>
    <w:basedOn w:val="Normal"/>
    <w:next w:val="Normal"/>
    <w:link w:val="Rubrik5Char"/>
    <w:uiPriority w:val="9"/>
    <w:unhideWhenUsed/>
    <w:rsid w:val="002D3C45"/>
    <w:pPr>
      <w:keepNext/>
      <w:keepLines/>
      <w:spacing w:before="40" w:after="0"/>
      <w:outlineLvl w:val="4"/>
    </w:pPr>
    <w:rPr>
      <w:rFonts w:asciiTheme="majorHAnsi" w:eastAsiaTheme="majorEastAsia" w:hAnsiTheme="majorHAnsi" w:cstheme="majorBidi"/>
      <w:color w:val="1A486D" w:themeColor="accent1" w:themeShade="BF"/>
    </w:rPr>
  </w:style>
  <w:style w:type="paragraph" w:styleId="Rubrik6">
    <w:name w:val="heading 6"/>
    <w:basedOn w:val="Normal"/>
    <w:next w:val="Normal"/>
    <w:link w:val="Rubrik6Char"/>
    <w:uiPriority w:val="9"/>
    <w:unhideWhenUsed/>
    <w:rsid w:val="002D3C45"/>
    <w:pPr>
      <w:keepNext/>
      <w:keepLines/>
      <w:spacing w:before="40" w:after="0"/>
      <w:outlineLvl w:val="5"/>
    </w:pPr>
    <w:rPr>
      <w:rFonts w:asciiTheme="majorHAnsi" w:eastAsiaTheme="majorEastAsia" w:hAnsiTheme="majorHAnsi" w:cstheme="majorBidi"/>
      <w:color w:val="113048" w:themeColor="accent1" w:themeShade="7F"/>
    </w:rPr>
  </w:style>
  <w:style w:type="paragraph" w:styleId="Rubrik7">
    <w:name w:val="heading 7"/>
    <w:basedOn w:val="Normal"/>
    <w:next w:val="Normal"/>
    <w:link w:val="Rubrik7Char"/>
    <w:uiPriority w:val="9"/>
    <w:unhideWhenUsed/>
    <w:rsid w:val="002D3C45"/>
    <w:pPr>
      <w:keepNext/>
      <w:keepLines/>
      <w:spacing w:before="40" w:after="0"/>
      <w:outlineLvl w:val="6"/>
    </w:pPr>
    <w:rPr>
      <w:rFonts w:asciiTheme="majorHAnsi" w:eastAsiaTheme="majorEastAsia" w:hAnsiTheme="majorHAnsi" w:cstheme="majorBidi"/>
      <w:i/>
      <w:iCs/>
      <w:color w:val="113048" w:themeColor="accent1" w:themeShade="7F"/>
    </w:rPr>
  </w:style>
  <w:style w:type="paragraph" w:styleId="Rubrik8">
    <w:name w:val="heading 8"/>
    <w:basedOn w:val="Normal"/>
    <w:next w:val="Normal"/>
    <w:link w:val="Rubrik8Char"/>
    <w:uiPriority w:val="9"/>
    <w:unhideWhenUsed/>
    <w:rsid w:val="002D3C4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C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C45"/>
    <w:rPr>
      <w:rFonts w:ascii="Arial" w:hAnsi="Arial"/>
      <w:sz w:val="24"/>
    </w:rPr>
  </w:style>
  <w:style w:type="paragraph" w:styleId="Sidfot">
    <w:name w:val="footer"/>
    <w:basedOn w:val="Normal"/>
    <w:link w:val="SidfotChar"/>
    <w:uiPriority w:val="99"/>
    <w:unhideWhenUsed/>
    <w:rsid w:val="002D3C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C45"/>
    <w:rPr>
      <w:rFonts w:ascii="Arial" w:hAnsi="Arial"/>
      <w:sz w:val="24"/>
    </w:rPr>
  </w:style>
  <w:style w:type="paragraph" w:styleId="Ingetavstnd">
    <w:name w:val="No Spacing"/>
    <w:uiPriority w:val="1"/>
    <w:rsid w:val="002D3C45"/>
    <w:pPr>
      <w:spacing w:after="0" w:line="240" w:lineRule="auto"/>
      <w:ind w:left="1304"/>
    </w:pPr>
    <w:rPr>
      <w:rFonts w:ascii="Arial" w:hAnsi="Arial"/>
      <w:lang w:val="en-GB"/>
    </w:rPr>
  </w:style>
  <w:style w:type="character" w:customStyle="1" w:styleId="Rubrik1Char">
    <w:name w:val="Rubrik 1 Char"/>
    <w:basedOn w:val="Standardstycketeckensnitt"/>
    <w:link w:val="Rubrik1"/>
    <w:uiPriority w:val="2"/>
    <w:rsid w:val="002D3C45"/>
    <w:rPr>
      <w:rFonts w:ascii="Arial" w:eastAsiaTheme="majorEastAsia" w:hAnsi="Arial" w:cstheme="majorBidi"/>
      <w:b/>
      <w:sz w:val="52"/>
      <w:szCs w:val="32"/>
    </w:rPr>
  </w:style>
  <w:style w:type="character" w:customStyle="1" w:styleId="Rubrik2Char">
    <w:name w:val="Rubrik 2 Char"/>
    <w:basedOn w:val="Standardstycketeckensnitt"/>
    <w:link w:val="Rubrik2"/>
    <w:uiPriority w:val="3"/>
    <w:rsid w:val="002D3C45"/>
    <w:rPr>
      <w:rFonts w:ascii="Arial" w:eastAsiaTheme="majorEastAsia" w:hAnsi="Arial" w:cstheme="majorBidi"/>
      <w:b/>
      <w:sz w:val="40"/>
      <w:szCs w:val="26"/>
    </w:rPr>
  </w:style>
  <w:style w:type="character" w:customStyle="1" w:styleId="Rubrik3Char">
    <w:name w:val="Rubrik 3 Char"/>
    <w:basedOn w:val="Standardstycketeckensnitt"/>
    <w:link w:val="Rubrik3"/>
    <w:uiPriority w:val="4"/>
    <w:rsid w:val="002D3C45"/>
    <w:rPr>
      <w:rFonts w:ascii="Arial" w:eastAsiaTheme="majorEastAsia" w:hAnsi="Arial" w:cstheme="majorBidi"/>
      <w:b/>
      <w:sz w:val="32"/>
      <w:szCs w:val="24"/>
    </w:rPr>
  </w:style>
  <w:style w:type="character" w:customStyle="1" w:styleId="Rubrik4Char">
    <w:name w:val="Rubrik 4 Char"/>
    <w:basedOn w:val="Standardstycketeckensnitt"/>
    <w:link w:val="Rubrik4"/>
    <w:uiPriority w:val="4"/>
    <w:rsid w:val="002D3C45"/>
    <w:rPr>
      <w:rFonts w:ascii="Arial" w:eastAsiaTheme="majorEastAsia" w:hAnsi="Arial" w:cstheme="majorBidi"/>
      <w:b/>
      <w:iCs/>
      <w:sz w:val="24"/>
    </w:rPr>
  </w:style>
  <w:style w:type="paragraph" w:customStyle="1" w:styleId="Dokumentrubrik">
    <w:name w:val="Dokumentrubrik"/>
    <w:basedOn w:val="Rubrik1"/>
    <w:link w:val="DokumentrubrikChar"/>
    <w:uiPriority w:val="1"/>
    <w:qFormat/>
    <w:rsid w:val="002D3C45"/>
    <w:rPr>
      <w:sz w:val="72"/>
    </w:rPr>
  </w:style>
  <w:style w:type="character" w:customStyle="1" w:styleId="DokumentrubrikChar">
    <w:name w:val="Dokumentrubrik Char"/>
    <w:basedOn w:val="Rubrik1Char"/>
    <w:link w:val="Dokumentrubrik"/>
    <w:uiPriority w:val="1"/>
    <w:rsid w:val="002D3C45"/>
    <w:rPr>
      <w:rFonts w:ascii="Arial" w:eastAsiaTheme="majorEastAsia" w:hAnsi="Arial" w:cstheme="majorBidi"/>
      <w:b/>
      <w:sz w:val="72"/>
      <w:szCs w:val="32"/>
    </w:rPr>
  </w:style>
  <w:style w:type="paragraph" w:styleId="Beskrivning">
    <w:name w:val="caption"/>
    <w:aliases w:val="Bildtext"/>
    <w:basedOn w:val="Normal"/>
    <w:next w:val="Normal"/>
    <w:link w:val="BeskrivningChar"/>
    <w:uiPriority w:val="9"/>
    <w:unhideWhenUsed/>
    <w:qFormat/>
    <w:rsid w:val="002D3C45"/>
    <w:pPr>
      <w:spacing w:after="200" w:line="240" w:lineRule="auto"/>
    </w:pPr>
    <w:rPr>
      <w:iCs/>
      <w:sz w:val="18"/>
      <w:szCs w:val="18"/>
    </w:rPr>
  </w:style>
  <w:style w:type="paragraph" w:customStyle="1" w:styleId="Sidhuvud-datum">
    <w:name w:val="Sidhuvud - datum"/>
    <w:basedOn w:val="Sidhuvud"/>
    <w:link w:val="Sidhuvud-datumChar"/>
    <w:uiPriority w:val="9"/>
    <w:qFormat/>
    <w:rsid w:val="002D3C45"/>
    <w:pPr>
      <w:tabs>
        <w:tab w:val="clear" w:pos="9072"/>
        <w:tab w:val="left" w:pos="1419"/>
        <w:tab w:val="right" w:pos="9332"/>
      </w:tabs>
      <w:ind w:left="0" w:right="0"/>
      <w:jc w:val="right"/>
    </w:pPr>
    <w:rPr>
      <w:rFonts w:cs="Arial"/>
      <w:sz w:val="18"/>
      <w:szCs w:val="20"/>
    </w:rPr>
  </w:style>
  <w:style w:type="character" w:customStyle="1" w:styleId="Sidhuvud-datumChar">
    <w:name w:val="Sidhuvud - datum Char"/>
    <w:basedOn w:val="SidhuvudChar"/>
    <w:link w:val="Sidhuvud-datum"/>
    <w:uiPriority w:val="9"/>
    <w:rsid w:val="002D3C45"/>
    <w:rPr>
      <w:rFonts w:ascii="Arial" w:hAnsi="Arial" w:cs="Arial"/>
      <w:sz w:val="18"/>
      <w:szCs w:val="20"/>
    </w:rPr>
  </w:style>
  <w:style w:type="paragraph" w:customStyle="1" w:styleId="Sidfot-kontorenhet">
    <w:name w:val="Sidfot - kontor/enhet"/>
    <w:basedOn w:val="Sidfot"/>
    <w:link w:val="Sidfot-kontorenhetChar"/>
    <w:uiPriority w:val="9"/>
    <w:qFormat/>
    <w:rsid w:val="002D3C45"/>
    <w:pPr>
      <w:ind w:left="113"/>
    </w:pPr>
    <w:rPr>
      <w:rFonts w:cs="Arial"/>
      <w:sz w:val="20"/>
      <w:szCs w:val="20"/>
    </w:rPr>
  </w:style>
  <w:style w:type="character" w:customStyle="1" w:styleId="Sidfot-kontorenhetChar">
    <w:name w:val="Sidfot - kontor/enhet Char"/>
    <w:basedOn w:val="SidfotChar"/>
    <w:link w:val="Sidfot-kontorenhet"/>
    <w:uiPriority w:val="9"/>
    <w:rsid w:val="002D3C45"/>
    <w:rPr>
      <w:rFonts w:ascii="Arial" w:hAnsi="Arial" w:cs="Arial"/>
      <w:sz w:val="20"/>
      <w:szCs w:val="20"/>
    </w:rPr>
  </w:style>
  <w:style w:type="paragraph" w:styleId="Fotnotstext">
    <w:name w:val="footnote text"/>
    <w:basedOn w:val="Normal"/>
    <w:link w:val="FotnotstextChar"/>
    <w:uiPriority w:val="99"/>
    <w:semiHidden/>
    <w:unhideWhenUsed/>
    <w:rsid w:val="00385C6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85C6D"/>
    <w:rPr>
      <w:rFonts w:ascii="Arial" w:hAnsi="Arial"/>
      <w:sz w:val="20"/>
      <w:szCs w:val="20"/>
    </w:rPr>
  </w:style>
  <w:style w:type="character" w:styleId="Fotnotsreferens">
    <w:name w:val="footnote reference"/>
    <w:basedOn w:val="Standardstycketeckensnitt"/>
    <w:uiPriority w:val="99"/>
    <w:semiHidden/>
    <w:unhideWhenUsed/>
    <w:rsid w:val="00385C6D"/>
    <w:rPr>
      <w:vertAlign w:val="superscript"/>
    </w:rPr>
  </w:style>
  <w:style w:type="paragraph" w:styleId="Liststycke">
    <w:name w:val="List Paragraph"/>
    <w:basedOn w:val="Normal"/>
    <w:uiPriority w:val="34"/>
    <w:rsid w:val="002D3C45"/>
    <w:pPr>
      <w:ind w:left="720"/>
      <w:contextualSpacing/>
    </w:pPr>
  </w:style>
  <w:style w:type="character" w:styleId="Hyperlnk">
    <w:name w:val="Hyperlink"/>
    <w:basedOn w:val="Standardstycketeckensnitt"/>
    <w:uiPriority w:val="99"/>
    <w:unhideWhenUsed/>
    <w:rsid w:val="002D3C45"/>
    <w:rPr>
      <w:color w:val="007DBA" w:themeColor="hyperlink"/>
      <w:u w:val="single"/>
    </w:rPr>
  </w:style>
  <w:style w:type="character" w:styleId="Olstomnmnande">
    <w:name w:val="Unresolved Mention"/>
    <w:basedOn w:val="Standardstycketeckensnitt"/>
    <w:uiPriority w:val="99"/>
    <w:semiHidden/>
    <w:unhideWhenUsed/>
    <w:rsid w:val="00951096"/>
    <w:rPr>
      <w:color w:val="605E5C"/>
      <w:shd w:val="clear" w:color="auto" w:fill="E1DFDD"/>
    </w:rPr>
  </w:style>
  <w:style w:type="paragraph" w:customStyle="1" w:styleId="Dokumenttyp">
    <w:name w:val="Dokumenttyp"/>
    <w:basedOn w:val="Dokumentrubrik"/>
    <w:link w:val="DokumenttypChar"/>
    <w:rsid w:val="002D3C45"/>
    <w:pPr>
      <w:spacing w:after="0"/>
    </w:pPr>
    <w:rPr>
      <w:b w:val="0"/>
      <w:bCs/>
      <w:sz w:val="36"/>
      <w:szCs w:val="16"/>
    </w:rPr>
  </w:style>
  <w:style w:type="character" w:customStyle="1" w:styleId="DokumenttypChar">
    <w:name w:val="Dokumenttyp Char"/>
    <w:basedOn w:val="DokumentrubrikChar"/>
    <w:link w:val="Dokumenttyp"/>
    <w:rsid w:val="002D3C45"/>
    <w:rPr>
      <w:rFonts w:ascii="Arial" w:eastAsiaTheme="majorEastAsia" w:hAnsi="Arial" w:cstheme="majorBidi"/>
      <w:b w:val="0"/>
      <w:bCs/>
      <w:sz w:val="36"/>
      <w:szCs w:val="16"/>
    </w:rPr>
  </w:style>
  <w:style w:type="paragraph" w:customStyle="1" w:styleId="Slutsida">
    <w:name w:val="Slutsida"/>
    <w:aliases w:val="avsändare"/>
    <w:basedOn w:val="Beskrivning"/>
    <w:link w:val="SlutsidaChar"/>
    <w:rsid w:val="002D3C45"/>
    <w:pPr>
      <w:spacing w:before="120" w:after="320"/>
    </w:pPr>
    <w:rPr>
      <w:color w:val="404040" w:themeColor="text1" w:themeTint="BF"/>
      <w:sz w:val="20"/>
    </w:rPr>
  </w:style>
  <w:style w:type="character" w:customStyle="1" w:styleId="BeskrivningChar">
    <w:name w:val="Beskrivning Char"/>
    <w:aliases w:val="Bildtext Char"/>
    <w:basedOn w:val="Standardstycketeckensnitt"/>
    <w:link w:val="Beskrivning"/>
    <w:uiPriority w:val="9"/>
    <w:rsid w:val="002D3C45"/>
    <w:rPr>
      <w:rFonts w:ascii="Arial" w:hAnsi="Arial"/>
      <w:iCs/>
      <w:sz w:val="18"/>
      <w:szCs w:val="18"/>
    </w:rPr>
  </w:style>
  <w:style w:type="character" w:customStyle="1" w:styleId="SlutsidaChar">
    <w:name w:val="Slutsida Char"/>
    <w:aliases w:val="avsändare Char"/>
    <w:basedOn w:val="BeskrivningChar"/>
    <w:link w:val="Slutsida"/>
    <w:rsid w:val="002D3C45"/>
    <w:rPr>
      <w:rFonts w:ascii="Arial" w:hAnsi="Arial"/>
      <w:iCs/>
      <w:color w:val="404040" w:themeColor="text1" w:themeTint="BF"/>
      <w:sz w:val="20"/>
      <w:szCs w:val="18"/>
    </w:rPr>
  </w:style>
  <w:style w:type="paragraph" w:customStyle="1" w:styleId="Slutsida-avsndare">
    <w:name w:val="Slutsida - avsändare"/>
    <w:basedOn w:val="Normal"/>
    <w:link w:val="Slutsida-avsndareChar"/>
    <w:uiPriority w:val="7"/>
    <w:qFormat/>
    <w:rsid w:val="002D3C45"/>
    <w:pPr>
      <w:ind w:left="567" w:right="567"/>
    </w:pPr>
    <w:rPr>
      <w:bCs/>
    </w:rPr>
  </w:style>
  <w:style w:type="character" w:customStyle="1" w:styleId="Slutsida-avsndareChar">
    <w:name w:val="Slutsida - avsändare Char"/>
    <w:basedOn w:val="Standardstycketeckensnitt"/>
    <w:link w:val="Slutsida-avsndare"/>
    <w:uiPriority w:val="7"/>
    <w:rsid w:val="002D3C45"/>
    <w:rPr>
      <w:rFonts w:ascii="Arial" w:hAnsi="Arial"/>
      <w:bCs/>
      <w:sz w:val="24"/>
    </w:rPr>
  </w:style>
  <w:style w:type="paragraph" w:customStyle="1" w:styleId="Ingress">
    <w:name w:val="Ingress"/>
    <w:basedOn w:val="Normal"/>
    <w:link w:val="IngressChar"/>
    <w:autoRedefine/>
    <w:uiPriority w:val="5"/>
    <w:qFormat/>
    <w:rsid w:val="002D3C45"/>
    <w:rPr>
      <w:sz w:val="28"/>
    </w:rPr>
  </w:style>
  <w:style w:type="character" w:customStyle="1" w:styleId="IngressChar">
    <w:name w:val="Ingress Char"/>
    <w:basedOn w:val="Standardstycketeckensnitt"/>
    <w:link w:val="Ingress"/>
    <w:uiPriority w:val="5"/>
    <w:rsid w:val="002D3C45"/>
    <w:rPr>
      <w:rFonts w:ascii="Arial" w:hAnsi="Arial"/>
      <w:sz w:val="28"/>
    </w:rPr>
  </w:style>
  <w:style w:type="character" w:customStyle="1" w:styleId="Rubrik5Char">
    <w:name w:val="Rubrik 5 Char"/>
    <w:basedOn w:val="Standardstycketeckensnitt"/>
    <w:link w:val="Rubrik5"/>
    <w:uiPriority w:val="9"/>
    <w:rsid w:val="002D3C45"/>
    <w:rPr>
      <w:rFonts w:asciiTheme="majorHAnsi" w:eastAsiaTheme="majorEastAsia" w:hAnsiTheme="majorHAnsi" w:cstheme="majorBidi"/>
      <w:color w:val="1A486D" w:themeColor="accent1" w:themeShade="BF"/>
      <w:sz w:val="24"/>
    </w:rPr>
  </w:style>
  <w:style w:type="character" w:customStyle="1" w:styleId="Rubrik6Char">
    <w:name w:val="Rubrik 6 Char"/>
    <w:basedOn w:val="Standardstycketeckensnitt"/>
    <w:link w:val="Rubrik6"/>
    <w:uiPriority w:val="9"/>
    <w:rsid w:val="002D3C45"/>
    <w:rPr>
      <w:rFonts w:asciiTheme="majorHAnsi" w:eastAsiaTheme="majorEastAsia" w:hAnsiTheme="majorHAnsi" w:cstheme="majorBidi"/>
      <w:color w:val="113048" w:themeColor="accent1" w:themeShade="7F"/>
      <w:sz w:val="24"/>
    </w:rPr>
  </w:style>
  <w:style w:type="character" w:customStyle="1" w:styleId="Rubrik7Char">
    <w:name w:val="Rubrik 7 Char"/>
    <w:basedOn w:val="Standardstycketeckensnitt"/>
    <w:link w:val="Rubrik7"/>
    <w:uiPriority w:val="9"/>
    <w:rsid w:val="002D3C45"/>
    <w:rPr>
      <w:rFonts w:asciiTheme="majorHAnsi" w:eastAsiaTheme="majorEastAsia" w:hAnsiTheme="majorHAnsi" w:cstheme="majorBidi"/>
      <w:i/>
      <w:iCs/>
      <w:color w:val="113048" w:themeColor="accent1" w:themeShade="7F"/>
      <w:sz w:val="24"/>
    </w:rPr>
  </w:style>
  <w:style w:type="character" w:customStyle="1" w:styleId="Rubrik8Char">
    <w:name w:val="Rubrik 8 Char"/>
    <w:basedOn w:val="Standardstycketeckensnitt"/>
    <w:link w:val="Rubrik8"/>
    <w:uiPriority w:val="9"/>
    <w:rsid w:val="002D3C45"/>
    <w:rPr>
      <w:rFonts w:asciiTheme="majorHAnsi" w:eastAsiaTheme="majorEastAsia" w:hAnsiTheme="majorHAnsi" w:cstheme="majorBidi"/>
      <w:color w:val="272727" w:themeColor="text1" w:themeTint="D8"/>
      <w:sz w:val="21"/>
      <w:szCs w:val="21"/>
    </w:rPr>
  </w:style>
  <w:style w:type="table" w:styleId="Oformateradtabell1">
    <w:name w:val="Plain Table 1"/>
    <w:basedOn w:val="Normaltabell"/>
    <w:uiPriority w:val="41"/>
    <w:rsid w:val="00AB75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rrkoping.sharepoint.com/sites/Assets/Templates/Norrk&#246;pings%20kommun/norrkopings-kommun-grundmall.dotx" TargetMode="External"/></Relationships>
</file>

<file path=word/theme/theme1.xml><?xml version="1.0" encoding="utf-8"?>
<a:theme xmlns:a="http://schemas.openxmlformats.org/drawingml/2006/main" name="Office-tema">
  <a:themeElements>
    <a:clrScheme name="Norrköpings kommun">
      <a:dk1>
        <a:sysClr val="windowText" lastClr="000000"/>
      </a:dk1>
      <a:lt1>
        <a:sysClr val="window" lastClr="FFFFFF"/>
      </a:lt1>
      <a:dk2>
        <a:srgbClr val="44546A"/>
      </a:dk2>
      <a:lt2>
        <a:srgbClr val="E7E6E6"/>
      </a:lt2>
      <a:accent1>
        <a:srgbClr val="236192"/>
      </a:accent1>
      <a:accent2>
        <a:srgbClr val="FF6309"/>
      </a:accent2>
      <a:accent3>
        <a:srgbClr val="999999"/>
      </a:accent3>
      <a:accent4>
        <a:srgbClr val="FFA616"/>
      </a:accent4>
      <a:accent5>
        <a:srgbClr val="00AFD7"/>
      </a:accent5>
      <a:accent6>
        <a:srgbClr val="4C8C2B"/>
      </a:accent6>
      <a:hlink>
        <a:srgbClr val="007DBA"/>
      </a:hlink>
      <a:folHlink>
        <a:srgbClr val="AF16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CD64280CFB2428F9CBC9109A6E917" ma:contentTypeVersion="13" ma:contentTypeDescription="Skapa ett nytt dokument." ma:contentTypeScope="" ma:versionID="cfe9fd747f0ab690461cd63ac299cb56">
  <xsd:schema xmlns:xsd="http://www.w3.org/2001/XMLSchema" xmlns:xs="http://www.w3.org/2001/XMLSchema" xmlns:p="http://schemas.microsoft.com/office/2006/metadata/properties" xmlns:ns2="f2bf128b-bd8a-484a-918d-3dfb427621b4" xmlns:ns3="bfb47a81-4d96-40f3-a770-5a28a6eb5a6a" targetNamespace="http://schemas.microsoft.com/office/2006/metadata/properties" ma:root="true" ma:fieldsID="be3535f54f9e94185f9b0b0b87813364" ns2:_="" ns3:_="">
    <xsd:import namespace="f2bf128b-bd8a-484a-918d-3dfb427621b4"/>
    <xsd:import namespace="bfb47a81-4d96-40f3-a770-5a28a6eb5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f128b-bd8a-484a-918d-3dfb42762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d444244-9304-4ac0-99ae-a3690cabbb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47a81-4d96-40f3-a770-5a28a6eb5a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6a9a7-5db6-44b5-890a-63fe87f94f09}" ma:internalName="TaxCatchAll" ma:showField="CatchAllData" ma:web="bfb47a81-4d96-40f3-a770-5a28a6eb5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b47a81-4d96-40f3-a770-5a28a6eb5a6a" xsi:nil="true"/>
    <lcf76f155ced4ddcb4097134ff3c332f xmlns="f2bf128b-bd8a-484a-918d-3dfb427621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CBA7B8-B6FB-4448-85B4-90C73257AB5C}"/>
</file>

<file path=customXml/itemProps2.xml><?xml version="1.0" encoding="utf-8"?>
<ds:datastoreItem xmlns:ds="http://schemas.openxmlformats.org/officeDocument/2006/customXml" ds:itemID="{906FABDE-3611-42A0-BB09-E9CDF5C95218}">
  <ds:schemaRefs>
    <ds:schemaRef ds:uri="http://schemas.microsoft.com/sharepoint/v3/contenttype/forms"/>
  </ds:schemaRefs>
</ds:datastoreItem>
</file>

<file path=customXml/itemProps3.xml><?xml version="1.0" encoding="utf-8"?>
<ds:datastoreItem xmlns:ds="http://schemas.openxmlformats.org/officeDocument/2006/customXml" ds:itemID="{B913194B-EBD9-4054-B297-2020BD6682A6}">
  <ds:schemaRefs>
    <ds:schemaRef ds:uri="http://schemas.openxmlformats.org/officeDocument/2006/bibliography"/>
  </ds:schemaRefs>
</ds:datastoreItem>
</file>

<file path=customXml/itemProps4.xml><?xml version="1.0" encoding="utf-8"?>
<ds:datastoreItem xmlns:ds="http://schemas.openxmlformats.org/officeDocument/2006/customXml" ds:itemID="{93CE4E41-A245-4D4C-90BB-6B78FA1BE69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e1eccba-938e-4f1b-8240-27976d3753dc}" enabled="1" method="Privileged" siteId="{d03e138c-1c8e-408a-842c-2de6968aec76}" contentBits="0" removed="0"/>
</clbl:labelList>
</file>

<file path=docProps/app.xml><?xml version="1.0" encoding="utf-8"?>
<Properties xmlns="http://schemas.openxmlformats.org/officeDocument/2006/extended-properties" xmlns:vt="http://schemas.openxmlformats.org/officeDocument/2006/docPropsVTypes">
  <Template>norrkopings-kommun-grundmall.dotx</Template>
  <TotalTime>366</TotalTime>
  <Pages>6</Pages>
  <Words>1613</Words>
  <Characters>8551</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Norrköpings kommun</vt:lpstr>
    </vt:vector>
  </TitlesOfParts>
  <Company>Norrkopings Kommun</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Norrköpings kommun</dc:title>
  <dc:subject/>
  <dc:creator>Johan Karlsson</dc:creator>
  <cp:keywords/>
  <dc:description/>
  <cp:lastModifiedBy>Johan Karlsson</cp:lastModifiedBy>
  <cp:revision>47</cp:revision>
  <cp:lastPrinted>2026-06-11T07:25:00Z</cp:lastPrinted>
  <dcterms:created xsi:type="dcterms:W3CDTF">2026-04-08T10:28:00Z</dcterms:created>
  <dcterms:modified xsi:type="dcterms:W3CDTF">2026-06-15T12:16:00Z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0x010100C05CD64280CFB2428F9CBC9109A6E917</vt:lpwstr>
  </property>
</Properties>
</file>